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4F6" w:rsidRPr="00A867B3" w:rsidRDefault="00CF04F6" w:rsidP="00CF04F6">
      <w:pPr>
        <w:pBdr>
          <w:top w:val="single" w:sz="4" w:space="1" w:color="auto"/>
          <w:left w:val="single" w:sz="4" w:space="4" w:color="auto"/>
          <w:bottom w:val="single" w:sz="4" w:space="1" w:color="auto"/>
          <w:right w:val="single" w:sz="4" w:space="4" w:color="auto"/>
        </w:pBdr>
        <w:jc w:val="both"/>
        <w:rPr>
          <w:b/>
          <w:sz w:val="12"/>
          <w:szCs w:val="12"/>
          <w:u w:val="single"/>
          <w:lang w:val="uk-UA"/>
        </w:rPr>
      </w:pPr>
      <w:r w:rsidRPr="00A867B3">
        <w:rPr>
          <w:b/>
          <w:sz w:val="12"/>
          <w:szCs w:val="12"/>
          <w:u w:val="single"/>
          <w:lang w:val="uk-UA"/>
        </w:rPr>
        <w:t xml:space="preserve">22. Самодифузія. </w:t>
      </w:r>
      <w:proofErr w:type="spellStart"/>
      <w:r w:rsidRPr="00A867B3">
        <w:rPr>
          <w:b/>
          <w:sz w:val="12"/>
          <w:szCs w:val="12"/>
          <w:u w:val="single"/>
          <w:lang w:val="uk-UA"/>
        </w:rPr>
        <w:t>Коєфіціент</w:t>
      </w:r>
      <w:proofErr w:type="spellEnd"/>
      <w:r w:rsidRPr="00A867B3">
        <w:rPr>
          <w:b/>
          <w:sz w:val="12"/>
          <w:szCs w:val="12"/>
          <w:u w:val="single"/>
          <w:lang w:val="uk-UA"/>
        </w:rPr>
        <w:t xml:space="preserve"> самодифузії, залежність від тиску і температури. Методи визначення </w:t>
      </w:r>
      <w:proofErr w:type="spellStart"/>
      <w:r w:rsidRPr="00A867B3">
        <w:rPr>
          <w:b/>
          <w:sz w:val="12"/>
          <w:szCs w:val="12"/>
          <w:u w:val="single"/>
          <w:lang w:val="uk-UA"/>
        </w:rPr>
        <w:t>коефіц</w:t>
      </w:r>
      <w:proofErr w:type="spellEnd"/>
      <w:r w:rsidRPr="00A867B3">
        <w:rPr>
          <w:b/>
          <w:sz w:val="12"/>
          <w:szCs w:val="12"/>
          <w:u w:val="single"/>
          <w:lang w:val="uk-UA"/>
        </w:rPr>
        <w:t xml:space="preserve"> самодифузії</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r w:rsidRPr="00A867B3">
        <w:rPr>
          <w:b/>
          <w:sz w:val="12"/>
          <w:szCs w:val="12"/>
          <w:u w:val="single"/>
          <w:lang w:val="uk-UA"/>
        </w:rPr>
        <w:t>самодифузію</w:t>
      </w:r>
      <w:r w:rsidRPr="00A867B3">
        <w:rPr>
          <w:sz w:val="12"/>
          <w:szCs w:val="12"/>
          <w:lang w:val="uk-UA"/>
        </w:rPr>
        <w:t xml:space="preserve">, тобто дифузію молекул одного й того ж газу. </w:t>
      </w:r>
    </w:p>
    <w:p w:rsidR="00CF04F6" w:rsidRPr="00A867B3" w:rsidRDefault="00CF04F6" w:rsidP="00CF04F6">
      <w:pPr>
        <w:pStyle w:val="1"/>
        <w:pBdr>
          <w:top w:val="single" w:sz="4" w:space="1" w:color="auto"/>
          <w:left w:val="single" w:sz="4" w:space="4" w:color="auto"/>
          <w:bottom w:val="single" w:sz="4" w:space="1" w:color="auto"/>
          <w:right w:val="single" w:sz="4" w:space="4" w:color="auto"/>
        </w:pBdr>
        <w:jc w:val="left"/>
        <w:rPr>
          <w:b w:val="0"/>
          <w:sz w:val="12"/>
          <w:szCs w:val="12"/>
          <w:u w:val="single"/>
        </w:rPr>
      </w:pPr>
      <w:r w:rsidRPr="00A867B3">
        <w:rPr>
          <w:b w:val="0"/>
          <w:sz w:val="12"/>
          <w:szCs w:val="12"/>
          <w:u w:val="single"/>
        </w:rPr>
        <w:t>Самодифузія</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r w:rsidRPr="00A867B3">
        <w:rPr>
          <w:sz w:val="12"/>
          <w:szCs w:val="12"/>
          <w:lang w:val="uk-UA"/>
        </w:rPr>
        <w:t xml:space="preserve">Введемо таке поняття як </w:t>
      </w:r>
      <w:r w:rsidRPr="00A867B3">
        <w:rPr>
          <w:b/>
          <w:sz w:val="12"/>
          <w:szCs w:val="12"/>
          <w:u w:val="single"/>
          <w:lang w:val="uk-UA"/>
        </w:rPr>
        <w:t>дифузійний потік</w:t>
      </w:r>
      <w:r w:rsidRPr="00A867B3">
        <w:rPr>
          <w:sz w:val="12"/>
          <w:szCs w:val="12"/>
          <w:lang w:val="uk-UA"/>
        </w:rPr>
        <w:t xml:space="preserve">, тобто </w:t>
      </w:r>
      <w:r w:rsidRPr="00A867B3">
        <w:rPr>
          <w:b/>
          <w:sz w:val="12"/>
          <w:szCs w:val="12"/>
          <w:u w:val="single"/>
          <w:lang w:val="uk-UA"/>
        </w:rPr>
        <w:t>кількість молекул речовини, які в процесі дифузії проходять за одиницю часу через одиничну площину, перпендикулярну до напрямку руху молекул</w:t>
      </w:r>
      <w:r w:rsidRPr="00A867B3">
        <w:rPr>
          <w:sz w:val="12"/>
          <w:szCs w:val="12"/>
          <w:lang w:val="uk-UA"/>
        </w:rPr>
        <w:t xml:space="preserve"> </w:t>
      </w:r>
      <w:r w:rsidRPr="00A867B3">
        <w:rPr>
          <w:position w:val="-28"/>
          <w:sz w:val="12"/>
          <w:szCs w:val="12"/>
          <w:lang w:val="uk-UA"/>
        </w:rPr>
        <w:object w:dxaOrig="27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20.1pt" o:ole="" fillcolor="window">
            <v:imagedata r:id="rId5" o:title=""/>
          </v:shape>
          <o:OLEObject Type="Embed" ProgID="Equation.3" ShapeID="_x0000_i1025" DrawAspect="Content" ObjectID="_1368710655" r:id="rId6"/>
        </w:object>
      </w:r>
      <w:proofErr w:type="spellStart"/>
      <w:r w:rsidRPr="00A867B3">
        <w:rPr>
          <w:sz w:val="12"/>
          <w:szCs w:val="12"/>
          <w:lang w:val="uk-UA"/>
        </w:rPr>
        <w:t>.Коефіцієнтом</w:t>
      </w:r>
      <w:proofErr w:type="spellEnd"/>
      <w:r w:rsidRPr="00A867B3">
        <w:rPr>
          <w:sz w:val="12"/>
          <w:szCs w:val="12"/>
          <w:lang w:val="uk-UA"/>
        </w:rPr>
        <w:t xml:space="preserve"> пропорційності є величина </w:t>
      </w:r>
      <w:r w:rsidRPr="00A867B3">
        <w:rPr>
          <w:position w:val="-4"/>
          <w:sz w:val="12"/>
          <w:szCs w:val="12"/>
          <w:lang w:val="uk-UA"/>
        </w:rPr>
        <w:object w:dxaOrig="300" w:dyaOrig="279">
          <v:shape id="_x0000_i1026" type="#_x0000_t75" style="width:10.9pt;height:10.05pt" o:ole="" fillcolor="window">
            <v:imagedata r:id="rId7" o:title=""/>
          </v:shape>
          <o:OLEObject Type="Embed" ProgID="Equation.3" ShapeID="_x0000_i1026" DrawAspect="Content" ObjectID="_1368710656" r:id="rId8"/>
        </w:object>
      </w:r>
      <w:r w:rsidRPr="00A867B3">
        <w:rPr>
          <w:sz w:val="12"/>
          <w:szCs w:val="12"/>
          <w:lang w:val="uk-UA"/>
        </w:rPr>
        <w:t xml:space="preserve">, що має назву </w:t>
      </w:r>
      <w:r w:rsidRPr="00A867B3">
        <w:rPr>
          <w:b/>
          <w:sz w:val="12"/>
          <w:szCs w:val="12"/>
          <w:u w:val="single"/>
          <w:lang w:val="uk-UA"/>
        </w:rPr>
        <w:t>коефіцієнта дифузії</w:t>
      </w:r>
      <w:r w:rsidRPr="00A867B3">
        <w:rPr>
          <w:sz w:val="12"/>
          <w:szCs w:val="12"/>
          <w:lang w:val="uk-UA"/>
        </w:rPr>
        <w:t xml:space="preserve">. У такому випадку </w:t>
      </w:r>
      <w:r w:rsidRPr="00A867B3">
        <w:rPr>
          <w:b/>
          <w:sz w:val="12"/>
          <w:szCs w:val="12"/>
          <w:u w:val="single"/>
          <w:lang w:val="uk-UA"/>
        </w:rPr>
        <w:t>коефіцієнт дифузії визначається дифузійним потоком, при одиничному градієнті концентрації</w:t>
      </w:r>
      <w:r w:rsidRPr="00A867B3">
        <w:rPr>
          <w:sz w:val="12"/>
          <w:szCs w:val="12"/>
          <w:lang w:val="uk-UA"/>
        </w:rPr>
        <w:t xml:space="preserve">. </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r w:rsidRPr="00A867B3">
        <w:rPr>
          <w:sz w:val="12"/>
          <w:szCs w:val="12"/>
          <w:lang w:val="uk-UA"/>
        </w:rPr>
        <w:t>В системі СІ коефіцієнт дифузії має розмірність 1 м</w:t>
      </w:r>
      <w:r w:rsidRPr="00A867B3">
        <w:rPr>
          <w:sz w:val="12"/>
          <w:szCs w:val="12"/>
          <w:vertAlign w:val="superscript"/>
          <w:lang w:val="uk-UA"/>
        </w:rPr>
        <w:t>2</w:t>
      </w:r>
      <w:r w:rsidRPr="00A867B3">
        <w:rPr>
          <w:sz w:val="12"/>
          <w:szCs w:val="12"/>
          <w:lang w:val="uk-UA"/>
        </w:rPr>
        <w:t>/с.</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r w:rsidRPr="00A867B3">
        <w:rPr>
          <w:sz w:val="12"/>
          <w:szCs w:val="12"/>
          <w:lang w:val="uk-UA"/>
        </w:rPr>
        <w:t>Знову звернемось до основної формули переносу</w:t>
      </w:r>
      <w:r w:rsidRPr="00A867B3">
        <w:rPr>
          <w:position w:val="-28"/>
          <w:sz w:val="12"/>
          <w:szCs w:val="12"/>
          <w:lang w:val="uk-UA"/>
        </w:rPr>
        <w:object w:dxaOrig="2100" w:dyaOrig="760">
          <v:shape id="_x0000_i1027" type="#_x0000_t75" style="width:59.45pt;height:21.75pt" o:ole="" fillcolor="window">
            <v:imagedata r:id="rId9" o:title=""/>
          </v:shape>
          <o:OLEObject Type="Embed" ProgID="Equation.3" ShapeID="_x0000_i1027" DrawAspect="Content" ObjectID="_1368710657" r:id="rId10"/>
        </w:object>
      </w:r>
      <w:proofErr w:type="spellStart"/>
      <w:r w:rsidRPr="00A867B3">
        <w:rPr>
          <w:sz w:val="12"/>
          <w:szCs w:val="12"/>
          <w:lang w:val="uk-UA"/>
        </w:rPr>
        <w:t>.Маса</w:t>
      </w:r>
      <w:proofErr w:type="spellEnd"/>
      <w:r w:rsidRPr="00A867B3">
        <w:rPr>
          <w:sz w:val="12"/>
          <w:szCs w:val="12"/>
          <w:lang w:val="uk-UA"/>
        </w:rPr>
        <w:t xml:space="preserve">, яку можуть перенеси через площадку мічені молекули, становить </w:t>
      </w:r>
      <w:r w:rsidRPr="00A867B3">
        <w:rPr>
          <w:position w:val="-12"/>
          <w:sz w:val="12"/>
          <w:szCs w:val="12"/>
          <w:lang w:val="uk-UA"/>
        </w:rPr>
        <w:object w:dxaOrig="499" w:dyaOrig="380">
          <v:shape id="_x0000_i1028" type="#_x0000_t75" style="width:13.4pt;height:10.05pt" o:ole="" fillcolor="window">
            <v:imagedata r:id="rId11" o:title=""/>
          </v:shape>
          <o:OLEObject Type="Embed" ProgID="Equation.3" ShapeID="_x0000_i1028" DrawAspect="Content" ObjectID="_1368710658" r:id="rId12"/>
        </w:object>
      </w:r>
      <w:r w:rsidRPr="00A867B3">
        <w:rPr>
          <w:sz w:val="12"/>
          <w:szCs w:val="12"/>
          <w:lang w:val="uk-UA"/>
        </w:rPr>
        <w:t xml:space="preserve">, тоді на одну молекулу газу припадає маса </w:t>
      </w:r>
      <w:r w:rsidRPr="00A867B3">
        <w:rPr>
          <w:position w:val="-28"/>
          <w:sz w:val="12"/>
          <w:szCs w:val="12"/>
          <w:lang w:val="uk-UA"/>
        </w:rPr>
        <w:object w:dxaOrig="600" w:dyaOrig="720">
          <v:shape id="_x0000_i1029" type="#_x0000_t75" style="width:17.6pt;height:20.95pt" o:ole="" fillcolor="window">
            <v:imagedata r:id="rId13" o:title=""/>
          </v:shape>
          <o:OLEObject Type="Embed" ProgID="Equation.3" ShapeID="_x0000_i1029" DrawAspect="Content" ObjectID="_1368710659" r:id="rId14"/>
        </w:object>
      </w:r>
      <w:r w:rsidRPr="00A867B3">
        <w:rPr>
          <w:sz w:val="12"/>
          <w:szCs w:val="12"/>
          <w:lang w:val="uk-UA"/>
        </w:rPr>
        <w:t xml:space="preserve">. Якщо ми візьмемо рівняння </w:t>
      </w:r>
      <w:proofErr w:type="spellStart"/>
      <w:r w:rsidRPr="00A867B3">
        <w:rPr>
          <w:sz w:val="12"/>
          <w:szCs w:val="12"/>
          <w:lang w:val="uk-UA"/>
        </w:rPr>
        <w:t>Фіка</w:t>
      </w:r>
      <w:proofErr w:type="spellEnd"/>
      <w:r w:rsidRPr="00A867B3">
        <w:rPr>
          <w:sz w:val="12"/>
          <w:szCs w:val="12"/>
          <w:lang w:val="uk-UA"/>
        </w:rPr>
        <w:t xml:space="preserve"> не для потоку маси, а для дифузійного потоку, то у якості величини, що переноситься, буде виступати відносна концентрація мічених молекул</w:t>
      </w:r>
      <w:r w:rsidRPr="00A867B3">
        <w:rPr>
          <w:position w:val="-28"/>
          <w:sz w:val="12"/>
          <w:szCs w:val="12"/>
          <w:lang w:val="uk-UA"/>
        </w:rPr>
        <w:object w:dxaOrig="1120" w:dyaOrig="720">
          <v:shape id="_x0000_i1030" type="#_x0000_t75" style="width:38.5pt;height:24.3pt" o:ole="" fillcolor="window">
            <v:imagedata r:id="rId15" o:title=""/>
          </v:shape>
          <o:OLEObject Type="Embed" ProgID="Equation.3" ShapeID="_x0000_i1030" DrawAspect="Content" ObjectID="_1368710660" r:id="rId16"/>
        </w:object>
      </w:r>
      <w:proofErr w:type="spellStart"/>
      <w:r w:rsidRPr="00A867B3">
        <w:rPr>
          <w:sz w:val="12"/>
          <w:szCs w:val="12"/>
          <w:lang w:val="uk-UA"/>
        </w:rPr>
        <w:t>.Тоді</w:t>
      </w:r>
      <w:proofErr w:type="spellEnd"/>
      <w:r w:rsidRPr="00A867B3">
        <w:rPr>
          <w:sz w:val="12"/>
          <w:szCs w:val="12"/>
          <w:lang w:val="uk-UA"/>
        </w:rPr>
        <w:t xml:space="preserve"> основна формула набуває вигляду</w:t>
      </w:r>
      <w:r w:rsidRPr="00A867B3">
        <w:rPr>
          <w:position w:val="-28"/>
          <w:sz w:val="12"/>
          <w:szCs w:val="12"/>
          <w:lang w:val="uk-UA"/>
        </w:rPr>
        <w:object w:dxaOrig="4660" w:dyaOrig="760">
          <v:shape id="_x0000_i1031" type="#_x0000_t75" style="width:145.65pt;height:24.3pt" o:ole="" fillcolor="window">
            <v:imagedata r:id="rId17" o:title=""/>
          </v:shape>
          <o:OLEObject Type="Embed" ProgID="Equation.3" ShapeID="_x0000_i1031" DrawAspect="Content" ObjectID="_1368710661" r:id="rId18"/>
        </w:object>
      </w:r>
      <w:proofErr w:type="spellStart"/>
      <w:r w:rsidRPr="00A867B3">
        <w:rPr>
          <w:sz w:val="12"/>
          <w:szCs w:val="12"/>
          <w:lang w:val="uk-UA"/>
        </w:rPr>
        <w:t>.Порівнявши</w:t>
      </w:r>
      <w:proofErr w:type="spellEnd"/>
      <w:r w:rsidRPr="00A867B3">
        <w:rPr>
          <w:sz w:val="12"/>
          <w:szCs w:val="12"/>
          <w:lang w:val="uk-UA"/>
        </w:rPr>
        <w:t xml:space="preserve"> із формулою </w:t>
      </w:r>
      <w:proofErr w:type="spellStart"/>
      <w:r w:rsidRPr="00A867B3">
        <w:rPr>
          <w:sz w:val="12"/>
          <w:szCs w:val="12"/>
          <w:lang w:val="uk-UA"/>
        </w:rPr>
        <w:t>Фіка</w:t>
      </w:r>
      <w:proofErr w:type="spellEnd"/>
    </w:p>
    <w:p w:rsidR="00CF04F6" w:rsidRPr="00A867B3" w:rsidRDefault="00CF04F6" w:rsidP="00CF04F6">
      <w:pPr>
        <w:pBdr>
          <w:top w:val="single" w:sz="4" w:space="1" w:color="auto"/>
          <w:left w:val="single" w:sz="4" w:space="4" w:color="auto"/>
          <w:bottom w:val="single" w:sz="4" w:space="1" w:color="auto"/>
          <w:right w:val="single" w:sz="4" w:space="4" w:color="auto"/>
        </w:pBdr>
        <w:rPr>
          <w:sz w:val="12"/>
          <w:szCs w:val="12"/>
          <w:lang w:val="uk-UA"/>
        </w:rPr>
      </w:pPr>
      <w:r w:rsidRPr="00A867B3">
        <w:rPr>
          <w:position w:val="-28"/>
          <w:sz w:val="12"/>
          <w:szCs w:val="12"/>
          <w:lang w:val="uk-UA"/>
        </w:rPr>
        <w:object w:dxaOrig="1980" w:dyaOrig="720">
          <v:shape id="_x0000_i1032" type="#_x0000_t75" style="width:61.95pt;height:22.6pt" o:ole="" fillcolor="window">
            <v:imagedata r:id="rId19" o:title=""/>
          </v:shape>
          <o:OLEObject Type="Embed" ProgID="Equation.3" ShapeID="_x0000_i1032" DrawAspect="Content" ObjectID="_1368710662" r:id="rId20"/>
        </w:object>
      </w:r>
      <w:r w:rsidRPr="00A867B3">
        <w:rPr>
          <w:sz w:val="12"/>
          <w:szCs w:val="12"/>
          <w:lang w:val="uk-UA"/>
        </w:rPr>
        <w:t>,отримаємо вираз для коефіцієнта самодифузії дифузії</w:t>
      </w:r>
    </w:p>
    <w:p w:rsidR="00CF04F6" w:rsidRPr="00A867B3" w:rsidRDefault="00CF04F6" w:rsidP="00CF04F6">
      <w:pPr>
        <w:pBdr>
          <w:top w:val="single" w:sz="4" w:space="1" w:color="auto"/>
          <w:left w:val="single" w:sz="4" w:space="4" w:color="auto"/>
          <w:bottom w:val="single" w:sz="4" w:space="1" w:color="auto"/>
          <w:right w:val="single" w:sz="4" w:space="4" w:color="auto"/>
        </w:pBdr>
        <w:rPr>
          <w:caps/>
          <w:sz w:val="12"/>
          <w:szCs w:val="12"/>
          <w:lang w:val="uk-UA"/>
        </w:rPr>
      </w:pPr>
      <w:r w:rsidRPr="00A867B3">
        <w:rPr>
          <w:caps/>
          <w:position w:val="-28"/>
          <w:sz w:val="12"/>
          <w:szCs w:val="12"/>
          <w:lang w:val="uk-UA"/>
        </w:rPr>
        <w:object w:dxaOrig="880" w:dyaOrig="760">
          <v:shape id="_x0000_i1033" type="#_x0000_t75" style="width:26.8pt;height:23.45pt" o:ole="" o:bordertopcolor="this" o:borderleftcolor="this" o:borderbottomcolor="this" o:borderrightcolor="this" fillcolor="window">
            <v:imagedata r:id="rId21" o:title=""/>
            <w10:bordertop type="single" width="8"/>
            <w10:borderleft type="single" width="8"/>
            <w10:borderbottom type="single" width="8"/>
            <w10:borderright type="single" width="8"/>
          </v:shape>
          <o:OLEObject Type="Embed" ProgID="Equation.3" ShapeID="_x0000_i1033" DrawAspect="Content" ObjectID="_1368710663" r:id="rId22"/>
        </w:object>
      </w:r>
      <w:r w:rsidRPr="00A867B3">
        <w:rPr>
          <w:caps/>
          <w:sz w:val="12"/>
          <w:szCs w:val="12"/>
          <w:lang w:val="uk-UA"/>
        </w:rPr>
        <w:t>.</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r w:rsidRPr="00A867B3">
        <w:rPr>
          <w:sz w:val="12"/>
          <w:szCs w:val="12"/>
          <w:lang w:val="uk-UA"/>
        </w:rPr>
        <w:tab/>
      </w:r>
    </w:p>
    <w:p w:rsidR="00CF04F6" w:rsidRDefault="00CF04F6" w:rsidP="00CF04F6">
      <w:pPr>
        <w:pBdr>
          <w:top w:val="single" w:sz="4" w:space="1" w:color="auto"/>
          <w:left w:val="single" w:sz="4" w:space="4" w:color="auto"/>
          <w:bottom w:val="single" w:sz="4" w:space="1" w:color="auto"/>
          <w:right w:val="single" w:sz="4" w:space="4" w:color="auto"/>
        </w:pBdr>
        <w:jc w:val="both"/>
        <w:rPr>
          <w:b/>
          <w:sz w:val="12"/>
          <w:szCs w:val="12"/>
          <w:lang w:val="uk-UA"/>
        </w:rPr>
      </w:pPr>
      <w:r w:rsidRPr="00A867B3">
        <w:rPr>
          <w:b/>
          <w:sz w:val="12"/>
          <w:szCs w:val="12"/>
          <w:lang w:val="uk-UA"/>
        </w:rPr>
        <w:t xml:space="preserve">Знову ж таки аналізуємо залежності </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b/>
          <w:sz w:val="12"/>
          <w:szCs w:val="12"/>
          <w:lang w:val="uk-UA"/>
        </w:rPr>
      </w:pPr>
      <w:r w:rsidRPr="00A867B3">
        <w:rPr>
          <w:sz w:val="12"/>
          <w:szCs w:val="12"/>
          <w:lang w:val="uk-UA"/>
        </w:rPr>
        <w:t xml:space="preserve">Швидкість від тиску не залежить, довжина вільного пробігу </w:t>
      </w:r>
      <w:r w:rsidRPr="00A867B3">
        <w:rPr>
          <w:position w:val="-32"/>
          <w:sz w:val="12"/>
          <w:szCs w:val="12"/>
          <w:lang w:val="uk-UA"/>
        </w:rPr>
        <w:object w:dxaOrig="740" w:dyaOrig="760">
          <v:shape id="_x0000_i1034" type="#_x0000_t75" style="width:18.4pt;height:19.25pt" o:ole="" fillcolor="window">
            <v:imagedata r:id="rId23" o:title=""/>
          </v:shape>
          <o:OLEObject Type="Embed" ProgID="Equation.3" ShapeID="_x0000_i1034" DrawAspect="Content" ObjectID="_1368710664" r:id="rId24"/>
        </w:object>
      </w:r>
      <w:r w:rsidRPr="00A867B3">
        <w:rPr>
          <w:sz w:val="12"/>
          <w:szCs w:val="12"/>
          <w:lang w:val="uk-UA"/>
        </w:rPr>
        <w:t xml:space="preserve">, отже і </w:t>
      </w:r>
      <w:r w:rsidRPr="00A867B3">
        <w:rPr>
          <w:position w:val="-32"/>
          <w:sz w:val="12"/>
          <w:szCs w:val="12"/>
          <w:lang w:val="uk-UA"/>
        </w:rPr>
        <w:object w:dxaOrig="800" w:dyaOrig="760">
          <v:shape id="_x0000_i1035" type="#_x0000_t75" style="width:22.6pt;height:21.75pt" o:ole="" fillcolor="window">
            <v:imagedata r:id="rId25" o:title=""/>
          </v:shape>
          <o:OLEObject Type="Embed" ProgID="Equation.3" ShapeID="_x0000_i1035" DrawAspect="Content" ObjectID="_1368710665" r:id="rId26"/>
        </w:object>
      </w:r>
      <w:r w:rsidRPr="00A867B3">
        <w:rPr>
          <w:sz w:val="12"/>
          <w:szCs w:val="12"/>
          <w:lang w:val="uk-UA"/>
        </w:rPr>
        <w:t xml:space="preserve">. І, звичайно, формули не працюють при </w:t>
      </w:r>
      <w:r w:rsidRPr="00A867B3">
        <w:rPr>
          <w:position w:val="-6"/>
          <w:sz w:val="12"/>
          <w:szCs w:val="12"/>
          <w:lang w:val="uk-UA"/>
        </w:rPr>
        <w:object w:dxaOrig="840" w:dyaOrig="300">
          <v:shape id="_x0000_i1036" type="#_x0000_t75" style="width:31.8pt;height:10.9pt" o:ole="" fillcolor="window">
            <v:imagedata r:id="rId27" o:title=""/>
          </v:shape>
          <o:OLEObject Type="Embed" ProgID="Equation.3" ShapeID="_x0000_i1036" DrawAspect="Content" ObjectID="_1368710666" r:id="rId28"/>
        </w:object>
      </w:r>
      <w:r w:rsidRPr="00A867B3">
        <w:rPr>
          <w:sz w:val="12"/>
          <w:szCs w:val="12"/>
          <w:lang w:val="uk-UA"/>
        </w:rPr>
        <w:t xml:space="preserve">. Тут не можна говорити про дифузію, оскільки перенос маси відбувається зі швидкістю руху молекул, а отже, </w:t>
      </w:r>
      <w:r w:rsidRPr="00A867B3">
        <w:rPr>
          <w:position w:val="-12"/>
          <w:sz w:val="12"/>
          <w:szCs w:val="12"/>
          <w:lang w:val="uk-UA"/>
        </w:rPr>
        <w:object w:dxaOrig="1120" w:dyaOrig="380">
          <v:shape id="_x0000_i1037" type="#_x0000_t75" style="width:39.35pt;height:13.4pt" o:ole="" fillcolor="window">
            <v:imagedata r:id="rId29" o:title=""/>
          </v:shape>
          <o:OLEObject Type="Embed" ProgID="Equation.3" ShapeID="_x0000_i1037" DrawAspect="Content" ObjectID="_1368710667" r:id="rId30"/>
        </w:object>
      </w:r>
      <w:r w:rsidRPr="00A867B3">
        <w:rPr>
          <w:sz w:val="12"/>
          <w:szCs w:val="12"/>
          <w:lang w:val="uk-UA"/>
        </w:rPr>
        <w:t>.</w:t>
      </w: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r w:rsidRPr="00A867B3">
        <w:rPr>
          <w:sz w:val="12"/>
          <w:szCs w:val="12"/>
          <w:lang w:val="uk-UA"/>
        </w:rPr>
        <w:t xml:space="preserve">А температурна залежність, як і для коефіцієнтів в’язкості і теплопровідності, визначається залежністю швидкості від температури </w:t>
      </w:r>
      <w:r w:rsidRPr="00A867B3">
        <w:rPr>
          <w:position w:val="-6"/>
          <w:sz w:val="12"/>
          <w:szCs w:val="12"/>
          <w:lang w:val="uk-UA"/>
        </w:rPr>
        <w:object w:dxaOrig="859" w:dyaOrig="380">
          <v:shape id="_x0000_i1038" type="#_x0000_t75" style="width:30.15pt;height:13.4pt" o:ole="" fillcolor="window">
            <v:imagedata r:id="rId31" o:title=""/>
          </v:shape>
          <o:OLEObject Type="Embed" ProgID="Equation.3" ShapeID="_x0000_i1038" DrawAspect="Content" ObjectID="_1368710668" r:id="rId32"/>
        </w:object>
      </w:r>
      <w:r w:rsidRPr="00A867B3">
        <w:rPr>
          <w:sz w:val="12"/>
          <w:szCs w:val="12"/>
          <w:lang w:val="uk-UA"/>
        </w:rPr>
        <w:t xml:space="preserve"> та довжини вільного пробігу від температури. Отже, </w:t>
      </w:r>
      <w:r w:rsidRPr="00A867B3">
        <w:rPr>
          <w:position w:val="-62"/>
          <w:sz w:val="12"/>
          <w:szCs w:val="12"/>
          <w:lang w:val="uk-UA"/>
        </w:rPr>
        <w:object w:dxaOrig="1180" w:dyaOrig="1100">
          <v:shape id="_x0000_i1039" type="#_x0000_t75" style="width:33.5pt;height:31pt" o:ole="" fillcolor="window">
            <v:imagedata r:id="rId33" o:title=""/>
          </v:shape>
          <o:OLEObject Type="Embed" ProgID="Equation.3" ShapeID="_x0000_i1039" DrawAspect="Content" ObjectID="_1368710669" r:id="rId34"/>
        </w:object>
      </w:r>
      <w:r w:rsidRPr="00A867B3">
        <w:rPr>
          <w:sz w:val="12"/>
          <w:szCs w:val="12"/>
          <w:lang w:val="uk-UA"/>
        </w:rPr>
        <w:t>.</w:t>
      </w:r>
    </w:p>
    <w:p w:rsidR="00CF04F6" w:rsidRPr="00A867B3" w:rsidRDefault="00CF04F6" w:rsidP="00CF04F6">
      <w:pPr>
        <w:pStyle w:val="1"/>
        <w:pBdr>
          <w:top w:val="single" w:sz="4" w:space="1" w:color="auto"/>
          <w:left w:val="single" w:sz="4" w:space="4" w:color="auto"/>
          <w:bottom w:val="single" w:sz="4" w:space="1" w:color="auto"/>
          <w:right w:val="single" w:sz="4" w:space="4" w:color="auto"/>
        </w:pBdr>
        <w:jc w:val="left"/>
        <w:rPr>
          <w:sz w:val="12"/>
          <w:szCs w:val="12"/>
        </w:rPr>
      </w:pPr>
      <w:r w:rsidRPr="00A867B3">
        <w:rPr>
          <w:sz w:val="12"/>
          <w:szCs w:val="12"/>
        </w:rPr>
        <w:t>Методи визначення коефіцієнта дифузії</w:t>
      </w:r>
    </w:p>
    <w:p w:rsidR="00CF04F6" w:rsidRPr="00A867B3" w:rsidRDefault="00CF04F6" w:rsidP="00CF04F6">
      <w:pPr>
        <w:pBdr>
          <w:top w:val="single" w:sz="4" w:space="1" w:color="auto"/>
          <w:left w:val="single" w:sz="4" w:space="4" w:color="auto"/>
          <w:bottom w:val="single" w:sz="4" w:space="1" w:color="auto"/>
          <w:right w:val="single" w:sz="4" w:space="4" w:color="auto"/>
        </w:pBdr>
        <w:rPr>
          <w:sz w:val="12"/>
          <w:szCs w:val="12"/>
          <w:lang w:val="uk-UA"/>
        </w:rPr>
      </w:pPr>
    </w:p>
    <w:p w:rsidR="00CF04F6" w:rsidRPr="00A867B3" w:rsidRDefault="00CF04F6" w:rsidP="00CF04F6">
      <w:pPr>
        <w:pBdr>
          <w:top w:val="single" w:sz="4" w:space="1" w:color="auto"/>
          <w:left w:val="single" w:sz="4" w:space="4" w:color="auto"/>
          <w:bottom w:val="single" w:sz="4" w:space="1" w:color="auto"/>
          <w:right w:val="single" w:sz="4" w:space="4" w:color="auto"/>
        </w:pBdr>
        <w:jc w:val="both"/>
        <w:rPr>
          <w:sz w:val="12"/>
          <w:szCs w:val="12"/>
          <w:lang w:val="uk-UA"/>
        </w:rPr>
      </w:pPr>
    </w:p>
    <w:p w:rsidR="006C2159" w:rsidRPr="006C2159" w:rsidRDefault="00CF04F6" w:rsidP="006C2159">
      <w:pPr>
        <w:pBdr>
          <w:top w:val="single" w:sz="4" w:space="1" w:color="auto"/>
          <w:left w:val="single" w:sz="4" w:space="4" w:color="auto"/>
          <w:bottom w:val="single" w:sz="4" w:space="1" w:color="auto"/>
          <w:right w:val="single" w:sz="4" w:space="4" w:color="auto"/>
        </w:pBdr>
        <w:jc w:val="both"/>
        <w:rPr>
          <w:sz w:val="12"/>
          <w:szCs w:val="12"/>
          <w:lang w:val="uk-UA"/>
        </w:rPr>
      </w:pPr>
      <w:r w:rsidRPr="00A867B3">
        <w:rPr>
          <w:sz w:val="12"/>
          <w:szCs w:val="12"/>
          <w:lang w:val="uk-UA"/>
        </w:rPr>
        <w:t xml:space="preserve">Дослід </w:t>
      </w:r>
      <w:proofErr w:type="spellStart"/>
      <w:r w:rsidRPr="00A867B3">
        <w:rPr>
          <w:sz w:val="12"/>
          <w:szCs w:val="12"/>
          <w:lang w:val="uk-UA"/>
        </w:rPr>
        <w:t>Лошмідта</w:t>
      </w:r>
      <w:proofErr w:type="spellEnd"/>
      <w:r w:rsidRPr="00A867B3">
        <w:rPr>
          <w:sz w:val="12"/>
          <w:szCs w:val="12"/>
          <w:lang w:val="uk-UA"/>
        </w:rPr>
        <w:t xml:space="preserve">. В окремі трубки напустили різні гази. Трубки з’єднали. Визначали склад утвореної суміші після різних </w:t>
      </w:r>
      <w:proofErr w:type="spellStart"/>
      <w:r w:rsidRPr="00A867B3">
        <w:rPr>
          <w:sz w:val="12"/>
          <w:szCs w:val="12"/>
          <w:lang w:val="uk-UA"/>
        </w:rPr>
        <w:t>тривалостей</w:t>
      </w:r>
      <w:proofErr w:type="spellEnd"/>
      <w:r w:rsidRPr="00A867B3">
        <w:rPr>
          <w:sz w:val="12"/>
          <w:szCs w:val="12"/>
          <w:lang w:val="uk-UA"/>
        </w:rPr>
        <w:t xml:space="preserve"> дифузії. Знайшли коефіцієнт взаємної дифузії.</w:t>
      </w:r>
    </w:p>
    <w:p w:rsidR="006C2159" w:rsidRDefault="006C2159" w:rsidP="006C2159">
      <w:pPr>
        <w:jc w:val="both"/>
        <w:rPr>
          <w:b/>
          <w:sz w:val="12"/>
          <w:szCs w:val="12"/>
          <w:u w:val="single"/>
          <w:lang w:val="uk-UA"/>
        </w:rPr>
      </w:pPr>
    </w:p>
    <w:p w:rsidR="006C2159" w:rsidRPr="00D659F5" w:rsidRDefault="006C2159" w:rsidP="006C2159">
      <w:pPr>
        <w:pBdr>
          <w:top w:val="single" w:sz="4" w:space="1" w:color="auto"/>
          <w:left w:val="single" w:sz="4" w:space="4" w:color="auto"/>
          <w:bottom w:val="single" w:sz="4" w:space="1" w:color="auto"/>
          <w:right w:val="single" w:sz="4" w:space="4" w:color="auto"/>
        </w:pBdr>
        <w:jc w:val="both"/>
        <w:rPr>
          <w:b/>
          <w:sz w:val="12"/>
          <w:szCs w:val="12"/>
          <w:u w:val="single"/>
          <w:lang w:val="uk-UA"/>
        </w:rPr>
      </w:pPr>
      <w:r w:rsidRPr="006C2159">
        <w:rPr>
          <w:b/>
          <w:sz w:val="12"/>
          <w:szCs w:val="12"/>
          <w:u w:val="single"/>
          <w:lang w:val="uk-UA"/>
        </w:rPr>
        <w:t>24.Термічна дифузія.</w:t>
      </w:r>
      <w:r w:rsidRPr="00D659F5">
        <w:rPr>
          <w:b/>
          <w:sz w:val="12"/>
          <w:szCs w:val="12"/>
          <w:u w:val="single"/>
          <w:lang w:val="uk-UA"/>
        </w:rPr>
        <w:t xml:space="preserve"> </w:t>
      </w:r>
      <w:r w:rsidRPr="006C2159">
        <w:rPr>
          <w:b/>
          <w:sz w:val="12"/>
          <w:szCs w:val="12"/>
          <w:u w:val="single"/>
          <w:lang w:val="uk-UA"/>
        </w:rPr>
        <w:t>Застосування термодифузії для розділення ізотопів</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Якщо суміш газів знаходиться між двома пластинами із різними температурами, то дифузійні потоки цих газів направлені до різних пластин. Якщо маси молекул газів суттєво відрізняються, то більш важкі переходять до холодної пластини, а легкі – до гарячої. Якщо маси молекул близькі, а відрізняються вони розмірами, то більші молекули йдуть до холодної пластини, а менші – до гарячої.</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Така дифузія отримала назву </w:t>
      </w:r>
      <w:r w:rsidRPr="00D659F5">
        <w:rPr>
          <w:b/>
          <w:sz w:val="12"/>
          <w:szCs w:val="12"/>
          <w:u w:val="single"/>
          <w:lang w:val="uk-UA"/>
        </w:rPr>
        <w:t>термодифузії</w:t>
      </w:r>
      <w:r w:rsidRPr="00D659F5">
        <w:rPr>
          <w:sz w:val="12"/>
          <w:szCs w:val="12"/>
          <w:lang w:val="uk-UA"/>
        </w:rPr>
        <w:t>.</w:t>
      </w:r>
      <w:r w:rsidRPr="00D659F5">
        <w:rPr>
          <w:sz w:val="12"/>
          <w:szCs w:val="12"/>
          <w:lang w:val="uk-UA"/>
        </w:rPr>
        <w:tab/>
        <w:t xml:space="preserve">Термодифузія викликає у рівномірно розподіленій суміші газів градієнти концентрацій </w:t>
      </w:r>
      <w:proofErr w:type="spellStart"/>
      <w:r w:rsidRPr="00D659F5">
        <w:rPr>
          <w:sz w:val="12"/>
          <w:szCs w:val="12"/>
          <w:lang w:val="uk-UA"/>
        </w:rPr>
        <w:t>складових.термодифузія</w:t>
      </w:r>
      <w:proofErr w:type="spellEnd"/>
      <w:r w:rsidRPr="00D659F5">
        <w:rPr>
          <w:sz w:val="12"/>
          <w:szCs w:val="12"/>
          <w:lang w:val="uk-UA"/>
        </w:rPr>
        <w:t xml:space="preserve"> завжди буде супроводжуватися дифузією.</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Приймемо, що газова суміш складається із двох компонент :1 – з легкими молекулами із концентрацією </w:t>
      </w:r>
      <w:r w:rsidRPr="00D659F5">
        <w:rPr>
          <w:position w:val="-12"/>
          <w:sz w:val="12"/>
          <w:szCs w:val="12"/>
          <w:lang w:val="uk-UA"/>
        </w:rPr>
        <w:object w:dxaOrig="300" w:dyaOrig="380">
          <v:shape id="_x0000_i1070" type="#_x0000_t75" style="width:15.05pt;height:18.4pt" o:ole="" fillcolor="window">
            <v:imagedata r:id="rId35" o:title=""/>
          </v:shape>
          <o:OLEObject Type="Embed" ProgID="Equation.3" ShapeID="_x0000_i1070" DrawAspect="Content" ObjectID="_1368710670" r:id="rId36"/>
        </w:object>
      </w:r>
      <w:r w:rsidRPr="00D659F5">
        <w:rPr>
          <w:sz w:val="12"/>
          <w:szCs w:val="12"/>
          <w:lang w:val="uk-UA"/>
        </w:rPr>
        <w:t xml:space="preserve">;2 – з важкими молекулами із концентрацією </w:t>
      </w:r>
      <w:r w:rsidRPr="00D659F5">
        <w:rPr>
          <w:position w:val="-12"/>
          <w:sz w:val="12"/>
          <w:szCs w:val="12"/>
          <w:lang w:val="uk-UA"/>
        </w:rPr>
        <w:object w:dxaOrig="340" w:dyaOrig="380">
          <v:shape id="_x0000_i1071" type="#_x0000_t75" style="width:17.6pt;height:18.4pt" o:ole="" fillcolor="window">
            <v:imagedata r:id="rId37" o:title=""/>
          </v:shape>
          <o:OLEObject Type="Embed" ProgID="Equation.3" ShapeID="_x0000_i1071" DrawAspect="Content" ObjectID="_1368710671" r:id="rId38"/>
        </w:object>
      </w:r>
      <w:r w:rsidRPr="00D659F5">
        <w:rPr>
          <w:sz w:val="12"/>
          <w:szCs w:val="12"/>
          <w:lang w:val="uk-UA"/>
        </w:rPr>
        <w:t>.</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Сумарна концентрація </w:t>
      </w:r>
      <w:r w:rsidRPr="00D659F5">
        <w:rPr>
          <w:position w:val="-12"/>
          <w:sz w:val="12"/>
          <w:szCs w:val="12"/>
          <w:lang w:val="uk-UA"/>
        </w:rPr>
        <w:object w:dxaOrig="1280" w:dyaOrig="380">
          <v:shape id="_x0000_i1072" type="#_x0000_t75" style="width:36pt;height:10.9pt" o:ole="" fillcolor="window">
            <v:imagedata r:id="rId39" o:title=""/>
          </v:shape>
          <o:OLEObject Type="Embed" ProgID="Equation.3" ShapeID="_x0000_i1072" DrawAspect="Content" ObjectID="_1368710672" r:id="rId40"/>
        </w:object>
      </w:r>
      <w:r w:rsidRPr="00D659F5">
        <w:rPr>
          <w:sz w:val="12"/>
          <w:szCs w:val="12"/>
          <w:lang w:val="uk-UA"/>
        </w:rPr>
        <w:t xml:space="preserve">. Введемо такі позначення : </w:t>
      </w:r>
      <w:r w:rsidRPr="00D659F5">
        <w:rPr>
          <w:position w:val="-12"/>
          <w:sz w:val="12"/>
          <w:szCs w:val="12"/>
          <w:lang w:val="uk-UA"/>
        </w:rPr>
        <w:object w:dxaOrig="740" w:dyaOrig="380">
          <v:shape id="_x0000_i1073" type="#_x0000_t75" style="width:23.45pt;height:11.7pt" o:ole="" fillcolor="window">
            <v:imagedata r:id="rId41" o:title=""/>
          </v:shape>
          <o:OLEObject Type="Embed" ProgID="Equation.3" ShapeID="_x0000_i1073" DrawAspect="Content" ObjectID="_1368710673" r:id="rId42"/>
        </w:object>
      </w:r>
      <w:r w:rsidRPr="00D659F5">
        <w:rPr>
          <w:sz w:val="12"/>
          <w:szCs w:val="12"/>
          <w:lang w:val="uk-UA"/>
        </w:rPr>
        <w:t xml:space="preserve">коефіцієнт взаємної дифузії компонент суміші, </w:t>
      </w:r>
      <w:r w:rsidRPr="00D659F5">
        <w:rPr>
          <w:position w:val="-12"/>
          <w:sz w:val="12"/>
          <w:szCs w:val="12"/>
          <w:lang w:val="uk-UA"/>
        </w:rPr>
        <w:object w:dxaOrig="680" w:dyaOrig="380">
          <v:shape id="_x0000_i1074" type="#_x0000_t75" style="width:24.3pt;height:13.4pt" o:ole="" fillcolor="window">
            <v:imagedata r:id="rId43" o:title=""/>
          </v:shape>
          <o:OLEObject Type="Embed" ProgID="Equation.3" ShapeID="_x0000_i1074" DrawAspect="Content" ObjectID="_1368710674" r:id="rId44"/>
        </w:object>
      </w:r>
      <w:r w:rsidRPr="00D659F5">
        <w:rPr>
          <w:sz w:val="12"/>
          <w:szCs w:val="12"/>
          <w:lang w:val="uk-UA"/>
        </w:rPr>
        <w:t xml:space="preserve">коефіцієнт термічної дифузії. Як завжди виділимо площадку площею </w:t>
      </w:r>
      <w:r w:rsidRPr="00D659F5">
        <w:rPr>
          <w:position w:val="-6"/>
          <w:sz w:val="12"/>
          <w:szCs w:val="12"/>
          <w:lang w:val="uk-UA"/>
        </w:rPr>
        <w:object w:dxaOrig="380" w:dyaOrig="300">
          <v:shape id="_x0000_i1075" type="#_x0000_t75" style="width:14.25pt;height:10.9pt" o:ole="" fillcolor="window">
            <v:imagedata r:id="rId45" o:title=""/>
          </v:shape>
          <o:OLEObject Type="Embed" ProgID="Equation.3" ShapeID="_x0000_i1075" DrawAspect="Content" ObjectID="_1368710675" r:id="rId46"/>
        </w:object>
      </w:r>
      <w:r w:rsidRPr="00D659F5">
        <w:rPr>
          <w:sz w:val="12"/>
          <w:szCs w:val="12"/>
          <w:lang w:val="uk-UA"/>
        </w:rPr>
        <w:t xml:space="preserve"> перпендикулярну осі </w:t>
      </w:r>
      <w:r w:rsidRPr="00D659F5">
        <w:rPr>
          <w:position w:val="-6"/>
          <w:sz w:val="12"/>
          <w:szCs w:val="12"/>
          <w:lang w:val="uk-UA"/>
        </w:rPr>
        <w:object w:dxaOrig="220" w:dyaOrig="240">
          <v:shape id="_x0000_i1076" type="#_x0000_t75" style="width:10.9pt;height:11.7pt" o:ole="" fillcolor="window">
            <v:imagedata r:id="rId47" o:title=""/>
          </v:shape>
          <o:OLEObject Type="Embed" ProgID="Equation.3" ShapeID="_x0000_i1076" DrawAspect="Content" ObjectID="_1368710676" r:id="rId48"/>
        </w:object>
      </w:r>
      <w:r w:rsidRPr="00D659F5">
        <w:rPr>
          <w:sz w:val="12"/>
          <w:szCs w:val="12"/>
          <w:lang w:val="uk-UA"/>
        </w:rPr>
        <w:t xml:space="preserve">. Тоді потік молекул першого типу через площадку </w:t>
      </w:r>
      <w:r w:rsidRPr="00D659F5">
        <w:rPr>
          <w:position w:val="-6"/>
          <w:sz w:val="12"/>
          <w:szCs w:val="12"/>
          <w:lang w:val="uk-UA"/>
        </w:rPr>
        <w:object w:dxaOrig="380" w:dyaOrig="300">
          <v:shape id="_x0000_i1077" type="#_x0000_t75" style="width:18.4pt;height:15.05pt" o:ole="" fillcolor="window">
            <v:imagedata r:id="rId49" o:title=""/>
          </v:shape>
          <o:OLEObject Type="Embed" ProgID="Equation.3" ShapeID="_x0000_i1077" DrawAspect="Content" ObjectID="_1368710677" r:id="rId50"/>
        </w:object>
      </w:r>
      <w:r w:rsidRPr="00D659F5">
        <w:rPr>
          <w:sz w:val="12"/>
          <w:szCs w:val="12"/>
          <w:lang w:val="uk-UA"/>
        </w:rPr>
        <w:t xml:space="preserve"> визначається як</w:t>
      </w:r>
      <w:r w:rsidRPr="00D659F5">
        <w:rPr>
          <w:position w:val="-28"/>
          <w:sz w:val="12"/>
          <w:szCs w:val="12"/>
          <w:lang w:val="uk-UA"/>
        </w:rPr>
        <w:object w:dxaOrig="3960" w:dyaOrig="720">
          <v:shape id="_x0000_i1078" type="#_x0000_t75" style="width:120.55pt;height:21.75pt" o:ole="" fillcolor="window">
            <v:imagedata r:id="rId51" o:title=""/>
          </v:shape>
          <o:OLEObject Type="Embed" ProgID="Equation.3" ShapeID="_x0000_i1078" DrawAspect="Content" ObjectID="_1368710678" r:id="rId52"/>
        </w:object>
      </w:r>
      <w:r w:rsidRPr="00D659F5">
        <w:rPr>
          <w:sz w:val="12"/>
          <w:szCs w:val="12"/>
          <w:lang w:val="uk-UA"/>
        </w:rPr>
        <w:t>.</w:t>
      </w:r>
      <w:bookmarkStart w:id="0" w:name="_GoBack"/>
      <w:bookmarkEnd w:id="0"/>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Перший доданок являє собою потік взаємної дифузії молекул 1 газу, а другий – </w:t>
      </w:r>
      <w:proofErr w:type="spellStart"/>
      <w:r w:rsidRPr="00D659F5">
        <w:rPr>
          <w:sz w:val="12"/>
          <w:szCs w:val="12"/>
          <w:lang w:val="uk-UA"/>
        </w:rPr>
        <w:t>термодифузійний</w:t>
      </w:r>
      <w:proofErr w:type="spellEnd"/>
      <w:r w:rsidRPr="00D659F5">
        <w:rPr>
          <w:sz w:val="12"/>
          <w:szCs w:val="12"/>
          <w:lang w:val="uk-UA"/>
        </w:rPr>
        <w:t xml:space="preserve"> потік. </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У стаціонарному стані </w:t>
      </w:r>
      <w:r w:rsidRPr="00D659F5">
        <w:rPr>
          <w:position w:val="-12"/>
          <w:sz w:val="12"/>
          <w:szCs w:val="12"/>
          <w:lang w:val="uk-UA"/>
        </w:rPr>
        <w:object w:dxaOrig="940" w:dyaOrig="380">
          <v:shape id="_x0000_i1079" type="#_x0000_t75" style="width:34.35pt;height:13.4pt" o:ole="" fillcolor="window">
            <v:imagedata r:id="rId53" o:title=""/>
          </v:shape>
          <o:OLEObject Type="Embed" ProgID="Equation.3" ShapeID="_x0000_i1079" DrawAspect="Content" ObjectID="_1368710679" r:id="rId54"/>
        </w:object>
      </w:r>
      <w:r w:rsidRPr="00D659F5">
        <w:rPr>
          <w:sz w:val="12"/>
          <w:szCs w:val="12"/>
          <w:lang w:val="uk-UA"/>
        </w:rPr>
        <w:t>, тому</w:t>
      </w:r>
      <w:r w:rsidRPr="00D659F5">
        <w:rPr>
          <w:position w:val="-28"/>
          <w:sz w:val="12"/>
          <w:szCs w:val="12"/>
          <w:lang w:val="uk-UA"/>
        </w:rPr>
        <w:object w:dxaOrig="3680" w:dyaOrig="720">
          <v:shape id="_x0000_i1080" type="#_x0000_t75" style="width:108pt;height:20.95pt" o:ole="" fillcolor="window">
            <v:imagedata r:id="rId55" o:title=""/>
          </v:shape>
          <o:OLEObject Type="Embed" ProgID="Equation.3" ShapeID="_x0000_i1080" DrawAspect="Content" ObjectID="_1368710680" r:id="rId56"/>
        </w:object>
      </w:r>
      <w:r w:rsidRPr="00D659F5">
        <w:rPr>
          <w:sz w:val="12"/>
          <w:szCs w:val="12"/>
          <w:lang w:val="uk-UA"/>
        </w:rPr>
        <w:t xml:space="preserve">;   </w:t>
      </w:r>
      <w:r w:rsidRPr="00D659F5">
        <w:rPr>
          <w:position w:val="-28"/>
          <w:sz w:val="12"/>
          <w:szCs w:val="12"/>
          <w:lang w:val="uk-UA"/>
        </w:rPr>
        <w:object w:dxaOrig="2400" w:dyaOrig="720">
          <v:shape id="_x0000_i1081" type="#_x0000_t75" style="width:61.95pt;height:18.4pt" o:ole="" fillcolor="window">
            <v:imagedata r:id="rId57" o:title=""/>
          </v:shape>
          <o:OLEObject Type="Embed" ProgID="Equation.3" ShapeID="_x0000_i1081" DrawAspect="Content" ObjectID="_1368710681" r:id="rId58"/>
        </w:object>
      </w:r>
      <w:r w:rsidRPr="00D659F5">
        <w:rPr>
          <w:sz w:val="12"/>
          <w:szCs w:val="12"/>
          <w:lang w:val="uk-UA"/>
        </w:rPr>
        <w:t xml:space="preserve">;      </w:t>
      </w:r>
      <w:r w:rsidRPr="00D659F5">
        <w:rPr>
          <w:position w:val="-34"/>
          <w:sz w:val="12"/>
          <w:szCs w:val="12"/>
          <w:lang w:val="uk-UA"/>
        </w:rPr>
        <w:object w:dxaOrig="2299" w:dyaOrig="780">
          <v:shape id="_x0000_i1082" type="#_x0000_t75" style="width:59.45pt;height:20.1pt" o:ole="" fillcolor="window">
            <v:imagedata r:id="rId59" o:title=""/>
          </v:shape>
          <o:OLEObject Type="Embed" ProgID="Equation.3" ShapeID="_x0000_i1082" DrawAspect="Content" ObjectID="_1368710682" r:id="rId60"/>
        </w:object>
      </w:r>
      <w:proofErr w:type="spellStart"/>
      <w:r w:rsidRPr="00D659F5">
        <w:rPr>
          <w:sz w:val="12"/>
          <w:szCs w:val="12"/>
          <w:lang w:val="uk-UA"/>
        </w:rPr>
        <w:t>.Введемо</w:t>
      </w:r>
      <w:proofErr w:type="spellEnd"/>
      <w:r w:rsidRPr="00D659F5">
        <w:rPr>
          <w:sz w:val="12"/>
          <w:szCs w:val="12"/>
          <w:lang w:val="uk-UA"/>
        </w:rPr>
        <w:t xml:space="preserve"> відносні концентрації</w:t>
      </w:r>
      <w:r w:rsidRPr="00D659F5">
        <w:rPr>
          <w:position w:val="-28"/>
          <w:sz w:val="12"/>
          <w:szCs w:val="12"/>
          <w:lang w:val="uk-UA"/>
        </w:rPr>
        <w:object w:dxaOrig="859" w:dyaOrig="720">
          <v:shape id="_x0000_i1083" type="#_x0000_t75" style="width:24.3pt;height:20.1pt" o:ole="" fillcolor="window">
            <v:imagedata r:id="rId61" o:title=""/>
          </v:shape>
          <o:OLEObject Type="Embed" ProgID="Equation.3" ShapeID="_x0000_i1083" DrawAspect="Content" ObjectID="_1368710683" r:id="rId62"/>
        </w:object>
      </w:r>
      <w:r w:rsidRPr="00D659F5">
        <w:rPr>
          <w:sz w:val="12"/>
          <w:szCs w:val="12"/>
          <w:lang w:val="uk-UA"/>
        </w:rPr>
        <w:t xml:space="preserve">;       </w:t>
      </w:r>
      <w:r w:rsidRPr="00D659F5">
        <w:rPr>
          <w:position w:val="-28"/>
          <w:sz w:val="12"/>
          <w:szCs w:val="12"/>
          <w:lang w:val="uk-UA"/>
        </w:rPr>
        <w:object w:dxaOrig="960" w:dyaOrig="720">
          <v:shape id="_x0000_i1084" type="#_x0000_t75" style="width:32.65pt;height:24.3pt" o:ole="" fillcolor="window">
            <v:imagedata r:id="rId63" o:title=""/>
          </v:shape>
          <o:OLEObject Type="Embed" ProgID="Equation.3" ShapeID="_x0000_i1084" DrawAspect="Content" ObjectID="_1368710684" r:id="rId64"/>
        </w:object>
      </w:r>
      <w:r w:rsidRPr="00D659F5">
        <w:rPr>
          <w:sz w:val="12"/>
          <w:szCs w:val="12"/>
          <w:lang w:val="uk-UA"/>
        </w:rPr>
        <w:t xml:space="preserve">;      </w:t>
      </w:r>
      <w:r w:rsidRPr="00D659F5">
        <w:rPr>
          <w:position w:val="-12"/>
          <w:sz w:val="12"/>
          <w:szCs w:val="12"/>
          <w:lang w:val="uk-UA"/>
        </w:rPr>
        <w:object w:dxaOrig="1219" w:dyaOrig="380">
          <v:shape id="_x0000_i1085" type="#_x0000_t75" style="width:32.65pt;height:10.05pt" o:ole="" fillcolor="window">
            <v:imagedata r:id="rId65" o:title=""/>
          </v:shape>
          <o:OLEObject Type="Embed" ProgID="Equation.3" ShapeID="_x0000_i1085" DrawAspect="Content" ObjectID="_1368710685" r:id="rId66"/>
        </w:object>
      </w:r>
      <w:r w:rsidRPr="00D659F5">
        <w:rPr>
          <w:sz w:val="12"/>
          <w:szCs w:val="12"/>
          <w:lang w:val="uk-UA"/>
        </w:rPr>
        <w:t>.В таких позначеннях рівняння набуває вигляду</w:t>
      </w:r>
      <w:r w:rsidRPr="00D659F5">
        <w:rPr>
          <w:position w:val="-34"/>
          <w:sz w:val="12"/>
          <w:szCs w:val="12"/>
          <w:lang w:val="uk-UA"/>
        </w:rPr>
        <w:object w:dxaOrig="2079" w:dyaOrig="780">
          <v:shape id="_x0000_i1086" type="#_x0000_t75" style="width:50.25pt;height:18.4pt" o:ole="" fillcolor="window">
            <v:imagedata r:id="rId67" o:title=""/>
          </v:shape>
          <o:OLEObject Type="Embed" ProgID="Equation.3" ShapeID="_x0000_i1086" DrawAspect="Content" ObjectID="_1368710686" r:id="rId68"/>
        </w:object>
      </w:r>
      <w:r w:rsidRPr="00D659F5">
        <w:rPr>
          <w:sz w:val="12"/>
          <w:szCs w:val="12"/>
          <w:lang w:val="uk-UA"/>
        </w:rPr>
        <w:t>.</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Величина </w:t>
      </w:r>
      <w:r w:rsidRPr="00D659F5">
        <w:rPr>
          <w:position w:val="-34"/>
          <w:sz w:val="12"/>
          <w:szCs w:val="12"/>
          <w:lang w:val="uk-UA"/>
        </w:rPr>
        <w:object w:dxaOrig="560" w:dyaOrig="780">
          <v:shape id="_x0000_i1087" type="#_x0000_t75" style="width:16.75pt;height:24.3pt" o:ole="" fillcolor="window">
            <v:imagedata r:id="rId69" o:title=""/>
          </v:shape>
          <o:OLEObject Type="Embed" ProgID="Equation.3" ShapeID="_x0000_i1087" DrawAspect="Content" ObjectID="_1368710687" r:id="rId70"/>
        </w:object>
      </w:r>
      <w:r w:rsidRPr="00D659F5">
        <w:rPr>
          <w:sz w:val="12"/>
          <w:szCs w:val="12"/>
          <w:lang w:val="uk-UA"/>
        </w:rPr>
        <w:t xml:space="preserve"> називається </w:t>
      </w:r>
      <w:proofErr w:type="spellStart"/>
      <w:r w:rsidRPr="00D659F5">
        <w:rPr>
          <w:b/>
          <w:sz w:val="12"/>
          <w:szCs w:val="12"/>
          <w:u w:val="single"/>
          <w:lang w:val="uk-UA"/>
        </w:rPr>
        <w:t>термодифузійним</w:t>
      </w:r>
      <w:proofErr w:type="spellEnd"/>
      <w:r w:rsidRPr="00D659F5">
        <w:rPr>
          <w:b/>
          <w:sz w:val="12"/>
          <w:szCs w:val="12"/>
          <w:u w:val="single"/>
          <w:lang w:val="uk-UA"/>
        </w:rPr>
        <w:t xml:space="preserve"> відношенням</w:t>
      </w:r>
      <w:r w:rsidRPr="00D659F5">
        <w:rPr>
          <w:sz w:val="12"/>
          <w:szCs w:val="12"/>
          <w:lang w:val="uk-UA"/>
        </w:rPr>
        <w:t>.</w:t>
      </w:r>
    </w:p>
    <w:p w:rsidR="006C2159" w:rsidRPr="00D659F5" w:rsidRDefault="006C2159" w:rsidP="006C2159">
      <w:pPr>
        <w:pStyle w:val="1"/>
        <w:pBdr>
          <w:top w:val="single" w:sz="4" w:space="1" w:color="auto"/>
          <w:left w:val="single" w:sz="4" w:space="4" w:color="auto"/>
          <w:bottom w:val="single" w:sz="4" w:space="1" w:color="auto"/>
          <w:right w:val="single" w:sz="4" w:space="4" w:color="auto"/>
        </w:pBdr>
        <w:jc w:val="left"/>
        <w:rPr>
          <w:sz w:val="12"/>
          <w:szCs w:val="12"/>
        </w:rPr>
      </w:pPr>
      <w:r w:rsidRPr="00D659F5">
        <w:rPr>
          <w:sz w:val="12"/>
          <w:szCs w:val="12"/>
        </w:rPr>
        <w:t>Застосування термодифузії для розділення ізотопів</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 xml:space="preserve">До речі, крім термодифузії існує ще й </w:t>
      </w:r>
      <w:proofErr w:type="spellStart"/>
      <w:r w:rsidRPr="00D659F5">
        <w:rPr>
          <w:sz w:val="12"/>
          <w:szCs w:val="12"/>
          <w:lang w:val="uk-UA"/>
        </w:rPr>
        <w:t>бародифузія</w:t>
      </w:r>
      <w:proofErr w:type="spellEnd"/>
      <w:r w:rsidRPr="00D659F5">
        <w:rPr>
          <w:sz w:val="12"/>
          <w:szCs w:val="12"/>
          <w:lang w:val="uk-UA"/>
        </w:rPr>
        <w:t>, яка виникає у суміші газів при різниці тисків. Вона також приводить до розділу газових сумішей. Але цей метод так і не найшов застосування. А от метод термодифузії використовується досить широко. Зокрема, для розділення ізотопів.</w:t>
      </w:r>
    </w:p>
    <w:p w:rsidR="006C2159" w:rsidRPr="00D659F5"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659F5">
        <w:rPr>
          <w:sz w:val="12"/>
          <w:szCs w:val="12"/>
          <w:lang w:val="uk-UA"/>
        </w:rPr>
        <w:tab/>
        <w:t>Метод дуже простий. Нагріта дротина знаходиться у посудині, стінки якої охолоджуються. Внаслідок термодифузії більш легкий ізотоп буде збиратись біля нагрітої дротини, а більш важкі – біля охолодженої стінки. Газ біля гарячої дротини буде розширятись, змінюючи свою густину, і підніметься вгору. Охолоджені важкі ізотопи осядуть на низ. Використовується термодифузія і конвекція.</w:t>
      </w:r>
    </w:p>
    <w:p w:rsidR="006C2159" w:rsidRPr="00D659F5" w:rsidRDefault="006C2159" w:rsidP="006C2159">
      <w:pPr>
        <w:pBdr>
          <w:top w:val="single" w:sz="4" w:space="1" w:color="auto"/>
          <w:left w:val="single" w:sz="4" w:space="4" w:color="auto"/>
          <w:bottom w:val="single" w:sz="4" w:space="1" w:color="auto"/>
          <w:right w:val="single" w:sz="4" w:space="4" w:color="auto"/>
        </w:pBdr>
        <w:rPr>
          <w:sz w:val="12"/>
          <w:szCs w:val="12"/>
          <w:lang w:val="uk-UA"/>
        </w:rPr>
      </w:pPr>
    </w:p>
    <w:p w:rsidR="00CF04F6" w:rsidRDefault="00CF04F6" w:rsidP="006C2159">
      <w:pPr>
        <w:jc w:val="both"/>
        <w:rPr>
          <w:lang w:val="uk-UA"/>
        </w:rPr>
      </w:pPr>
    </w:p>
    <w:p w:rsidR="006C2159" w:rsidRDefault="006C2159" w:rsidP="006C2159">
      <w:pPr>
        <w:jc w:val="both"/>
        <w:rPr>
          <w:lang w:val="uk-UA"/>
        </w:rPr>
      </w:pPr>
    </w:p>
    <w:p w:rsidR="006C2159" w:rsidRPr="006C2159" w:rsidRDefault="006C2159" w:rsidP="006C2159">
      <w:pPr>
        <w:pStyle w:val="2"/>
        <w:pBdr>
          <w:top w:val="single" w:sz="4" w:space="1" w:color="auto"/>
          <w:left w:val="single" w:sz="4" w:space="4" w:color="auto"/>
          <w:bottom w:val="single" w:sz="4" w:space="1" w:color="auto"/>
          <w:right w:val="single" w:sz="4" w:space="4" w:color="auto"/>
        </w:pBdr>
        <w:jc w:val="both"/>
        <w:rPr>
          <w:i/>
          <w:color w:val="auto"/>
          <w:sz w:val="12"/>
          <w:szCs w:val="12"/>
          <w:lang w:val="uk-UA"/>
        </w:rPr>
      </w:pPr>
      <w:r w:rsidRPr="006C2159">
        <w:rPr>
          <w:i/>
          <w:color w:val="auto"/>
          <w:sz w:val="12"/>
          <w:szCs w:val="12"/>
          <w:lang w:val="uk-UA"/>
        </w:rPr>
        <w:lastRenderedPageBreak/>
        <w:t>23.Взаємна дифузія</w:t>
      </w:r>
    </w:p>
    <w:p w:rsidR="006C2159" w:rsidRPr="00D32741"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32741">
        <w:rPr>
          <w:sz w:val="12"/>
          <w:szCs w:val="12"/>
          <w:lang w:val="uk-UA"/>
        </w:rPr>
        <w:t>Розглянемо взаємну дифузію, тобто дифузію двох різних газів. Тепер у нас по різні боки перегородки різні гази, з різними концентраціями, масами, довжинами вільного пробігу та швидкостями. Заберемо перегородку. Кожен газ почне розповсюджуватись у бік іншого, виникне градієнт концентрації будемо розглядати стаціонарний випадок, коли градієнт концентрації кожного газу буде підтримуватись сталим у часі. Але все одно у рівноважному стані  залишаються справедливими співвідношення</w:t>
      </w:r>
      <w:r w:rsidRPr="00D32741">
        <w:rPr>
          <w:position w:val="-12"/>
          <w:sz w:val="12"/>
          <w:szCs w:val="12"/>
          <w:lang w:val="uk-UA"/>
        </w:rPr>
        <w:object w:dxaOrig="1939" w:dyaOrig="380">
          <v:shape id="_x0000_i1040" type="#_x0000_t75" style="width:52.75pt;height:10.05pt" o:ole="" fillcolor="window">
            <v:imagedata r:id="rId71" o:title=""/>
          </v:shape>
          <o:OLEObject Type="Embed" ProgID="Equation.3" ShapeID="_x0000_i1040" DrawAspect="Content" ObjectID="_1368710688" r:id="rId72"/>
        </w:object>
      </w:r>
      <w:r w:rsidRPr="00D32741">
        <w:rPr>
          <w:sz w:val="12"/>
          <w:szCs w:val="12"/>
          <w:lang w:val="uk-UA"/>
        </w:rPr>
        <w:t xml:space="preserve">;   </w:t>
      </w:r>
      <w:r w:rsidRPr="00D32741">
        <w:rPr>
          <w:position w:val="-28"/>
          <w:sz w:val="12"/>
          <w:szCs w:val="12"/>
          <w:lang w:val="uk-UA"/>
        </w:rPr>
        <w:object w:dxaOrig="1460" w:dyaOrig="720">
          <v:shape id="_x0000_i1041" type="#_x0000_t75" style="width:35.15pt;height:17.6pt" o:ole="" fillcolor="window">
            <v:imagedata r:id="rId73" o:title=""/>
          </v:shape>
          <o:OLEObject Type="Embed" ProgID="Equation.3" ShapeID="_x0000_i1041" DrawAspect="Content" ObjectID="_1368710689" r:id="rId74"/>
        </w:object>
      </w:r>
      <w:r w:rsidRPr="00D32741">
        <w:rPr>
          <w:sz w:val="12"/>
          <w:szCs w:val="12"/>
          <w:lang w:val="uk-UA"/>
        </w:rPr>
        <w:t>. Введемо позначення</w:t>
      </w:r>
      <w:r w:rsidRPr="00D32741">
        <w:rPr>
          <w:position w:val="-16"/>
          <w:sz w:val="12"/>
          <w:szCs w:val="12"/>
          <w:lang w:val="uk-UA"/>
        </w:rPr>
        <w:object w:dxaOrig="800" w:dyaOrig="520">
          <v:shape id="_x0000_i1042" type="#_x0000_t75" style="width:22.6pt;height:15.05pt" o:ole="" fillcolor="window">
            <v:imagedata r:id="rId75" o:title=""/>
          </v:shape>
          <o:OLEObject Type="Embed" ProgID="Equation.3" ShapeID="_x0000_i1042" DrawAspect="Content" ObjectID="_1368710690" r:id="rId76"/>
        </w:object>
      </w:r>
      <w:r w:rsidRPr="00D32741">
        <w:rPr>
          <w:sz w:val="12"/>
          <w:szCs w:val="12"/>
          <w:lang w:val="uk-UA"/>
        </w:rPr>
        <w:t>потік молекул 1 типу, що рухається зліва направо;</w:t>
      </w:r>
      <w:r w:rsidRPr="00D32741">
        <w:rPr>
          <w:position w:val="-16"/>
          <w:sz w:val="12"/>
          <w:szCs w:val="12"/>
          <w:lang w:val="uk-UA"/>
        </w:rPr>
        <w:object w:dxaOrig="800" w:dyaOrig="520">
          <v:shape id="_x0000_i1043" type="#_x0000_t75" style="width:22.6pt;height:15.05pt" o:ole="" fillcolor="window">
            <v:imagedata r:id="rId77" o:title=""/>
          </v:shape>
          <o:OLEObject Type="Embed" ProgID="Equation.3" ShapeID="_x0000_i1043" DrawAspect="Content" ObjectID="_1368710691" r:id="rId78"/>
        </w:object>
      </w:r>
      <w:r w:rsidRPr="00D32741">
        <w:rPr>
          <w:sz w:val="12"/>
          <w:szCs w:val="12"/>
          <w:lang w:val="uk-UA"/>
        </w:rPr>
        <w:t>потік молекул 2 типу, що рухається з права наліво . Згідно із основним рівнянням переносу можна записати</w:t>
      </w:r>
    </w:p>
    <w:p w:rsidR="006C2159" w:rsidRPr="00D32741" w:rsidRDefault="006C2159" w:rsidP="006C2159">
      <w:pPr>
        <w:pBdr>
          <w:top w:val="single" w:sz="4" w:space="1" w:color="auto"/>
          <w:left w:val="single" w:sz="4" w:space="4" w:color="auto"/>
          <w:bottom w:val="single" w:sz="4" w:space="1" w:color="auto"/>
          <w:right w:val="single" w:sz="4" w:space="4" w:color="auto"/>
        </w:pBdr>
        <w:rPr>
          <w:sz w:val="12"/>
          <w:szCs w:val="12"/>
          <w:lang w:val="uk-UA"/>
        </w:rPr>
      </w:pPr>
      <w:r w:rsidRPr="00D32741">
        <w:rPr>
          <w:position w:val="-28"/>
          <w:sz w:val="12"/>
          <w:szCs w:val="12"/>
          <w:lang w:val="uk-UA"/>
        </w:rPr>
        <w:object w:dxaOrig="2360" w:dyaOrig="760">
          <v:shape id="_x0000_i1044" type="#_x0000_t75" style="width:61.95pt;height:20.1pt" o:ole="" fillcolor="window">
            <v:imagedata r:id="rId79" o:title=""/>
          </v:shape>
          <o:OLEObject Type="Embed" ProgID="Equation.3" ShapeID="_x0000_i1044" DrawAspect="Content" ObjectID="_1368710692" r:id="rId80"/>
        </w:object>
      </w:r>
      <w:r w:rsidRPr="00D32741">
        <w:rPr>
          <w:sz w:val="12"/>
          <w:szCs w:val="12"/>
          <w:lang w:val="uk-UA"/>
        </w:rPr>
        <w:t xml:space="preserve">;        </w:t>
      </w:r>
      <w:r w:rsidRPr="00D32741">
        <w:rPr>
          <w:position w:val="-28"/>
          <w:sz w:val="12"/>
          <w:szCs w:val="12"/>
          <w:lang w:val="uk-UA"/>
        </w:rPr>
        <w:object w:dxaOrig="2480" w:dyaOrig="760">
          <v:shape id="_x0000_i1045" type="#_x0000_t75" style="width:72.85pt;height:22.6pt" o:ole="" fillcolor="window">
            <v:imagedata r:id="rId81" o:title=""/>
          </v:shape>
          <o:OLEObject Type="Embed" ProgID="Equation.3" ShapeID="_x0000_i1045" DrawAspect="Content" ObjectID="_1368710693" r:id="rId82"/>
        </w:object>
      </w:r>
      <w:r w:rsidRPr="00D32741">
        <w:rPr>
          <w:sz w:val="12"/>
          <w:szCs w:val="12"/>
          <w:lang w:val="uk-UA"/>
        </w:rPr>
        <w:t>. Оскільки гази різні, то у них відрізняються середні швидкості теплового руху і довжини вільного пробігу, тому</w:t>
      </w:r>
      <w:r w:rsidRPr="00D32741">
        <w:rPr>
          <w:position w:val="-16"/>
          <w:sz w:val="12"/>
          <w:szCs w:val="12"/>
          <w:lang w:val="uk-UA"/>
        </w:rPr>
        <w:object w:dxaOrig="1359" w:dyaOrig="520">
          <v:shape id="_x0000_i1046" type="#_x0000_t75" style="width:32.65pt;height:12.55pt" o:ole="" fillcolor="window">
            <v:imagedata r:id="rId83" o:title=""/>
          </v:shape>
          <o:OLEObject Type="Embed" ProgID="Equation.3" ShapeID="_x0000_i1046" DrawAspect="Content" ObjectID="_1368710694" r:id="rId84"/>
        </w:object>
      </w:r>
      <w:proofErr w:type="spellStart"/>
      <w:r w:rsidRPr="00D32741">
        <w:rPr>
          <w:sz w:val="12"/>
          <w:szCs w:val="12"/>
          <w:lang w:val="uk-UA"/>
        </w:rPr>
        <w:t>.Неврівноваженість</w:t>
      </w:r>
      <w:proofErr w:type="spellEnd"/>
      <w:r w:rsidRPr="00D32741">
        <w:rPr>
          <w:sz w:val="12"/>
          <w:szCs w:val="12"/>
          <w:lang w:val="uk-UA"/>
        </w:rPr>
        <w:t xml:space="preserve"> зустрічних потоків молекул призведе до виникнення у об’ємі градієнту концентрації, а отже і градієнту тиску. Для того, щоб тиск у всьому об’ємі залишався сталим, газ у цілому повинен рухатись. Швидкість цього руху </w:t>
      </w:r>
      <w:r w:rsidRPr="00D32741">
        <w:rPr>
          <w:position w:val="-6"/>
          <w:sz w:val="12"/>
          <w:szCs w:val="12"/>
          <w:lang w:val="uk-UA"/>
        </w:rPr>
        <w:object w:dxaOrig="220" w:dyaOrig="240">
          <v:shape id="_x0000_i1047" type="#_x0000_t75" style="width:7.55pt;height:8.35pt" o:ole="" fillcolor="window">
            <v:imagedata r:id="rId85" o:title=""/>
          </v:shape>
          <o:OLEObject Type="Embed" ProgID="Equation.3" ShapeID="_x0000_i1047" DrawAspect="Content" ObjectID="_1368710695" r:id="rId86"/>
        </w:object>
      </w:r>
      <w:r w:rsidRPr="00D32741">
        <w:rPr>
          <w:sz w:val="12"/>
          <w:szCs w:val="12"/>
          <w:lang w:val="uk-UA"/>
        </w:rPr>
        <w:t xml:space="preserve"> повинна бути такою, щоб потік газу </w:t>
      </w:r>
      <w:r w:rsidRPr="00D32741">
        <w:rPr>
          <w:position w:val="-6"/>
          <w:sz w:val="12"/>
          <w:szCs w:val="12"/>
          <w:lang w:val="uk-UA"/>
        </w:rPr>
        <w:object w:dxaOrig="660" w:dyaOrig="300">
          <v:shape id="_x0000_i1048" type="#_x0000_t75" style="width:22.6pt;height:10.05pt" o:ole="" fillcolor="window">
            <v:imagedata r:id="rId87" o:title=""/>
          </v:shape>
          <o:OLEObject Type="Embed" ProgID="Equation.3" ShapeID="_x0000_i1048" DrawAspect="Content" ObjectID="_1368710696" r:id="rId88"/>
        </w:object>
      </w:r>
      <w:r w:rsidRPr="00D32741">
        <w:rPr>
          <w:sz w:val="12"/>
          <w:szCs w:val="12"/>
          <w:lang w:val="uk-UA"/>
        </w:rPr>
        <w:t xml:space="preserve"> компенсував надлишковий дифузійний потік. У такому випадку повинна виконуватись умова стаціонарності</w:t>
      </w:r>
      <w:r w:rsidRPr="00D32741">
        <w:rPr>
          <w:position w:val="-16"/>
          <w:sz w:val="12"/>
          <w:szCs w:val="12"/>
          <w:lang w:val="uk-UA"/>
        </w:rPr>
        <w:object w:dxaOrig="2659" w:dyaOrig="520">
          <v:shape id="_x0000_i1049" type="#_x0000_t75" style="width:83.7pt;height:16.75pt" o:ole="" fillcolor="window">
            <v:imagedata r:id="rId89" o:title=""/>
          </v:shape>
          <o:OLEObject Type="Embed" ProgID="Equation.3" ShapeID="_x0000_i1049" DrawAspect="Content" ObjectID="_1368710697" r:id="rId90"/>
        </w:object>
      </w:r>
      <w:proofErr w:type="spellStart"/>
      <w:r w:rsidRPr="00D32741">
        <w:rPr>
          <w:sz w:val="12"/>
          <w:szCs w:val="12"/>
          <w:lang w:val="uk-UA"/>
        </w:rPr>
        <w:t>.Підставимо</w:t>
      </w:r>
      <w:proofErr w:type="spellEnd"/>
      <w:r w:rsidRPr="00D32741">
        <w:rPr>
          <w:sz w:val="12"/>
          <w:szCs w:val="12"/>
          <w:lang w:val="uk-UA"/>
        </w:rPr>
        <w:t xml:space="preserve"> вирази потоків</w:t>
      </w:r>
      <w:r w:rsidRPr="00D32741">
        <w:rPr>
          <w:position w:val="-28"/>
          <w:sz w:val="12"/>
          <w:szCs w:val="12"/>
          <w:lang w:val="uk-UA"/>
        </w:rPr>
        <w:object w:dxaOrig="4580" w:dyaOrig="760">
          <v:shape id="_x0000_i1050" type="#_x0000_t75" style="width:123.9pt;height:20.95pt" o:ole="" fillcolor="window">
            <v:imagedata r:id="rId91" o:title=""/>
          </v:shape>
          <o:OLEObject Type="Embed" ProgID="Equation.3" ShapeID="_x0000_i1050" DrawAspect="Content" ObjectID="_1368710698" r:id="rId92"/>
        </w:object>
      </w:r>
      <w:r w:rsidRPr="00D32741">
        <w:rPr>
          <w:sz w:val="12"/>
          <w:szCs w:val="12"/>
          <w:lang w:val="uk-UA"/>
        </w:rPr>
        <w:t xml:space="preserve">,і отримаємо вираз для швидкості </w:t>
      </w:r>
      <w:proofErr w:type="spellStart"/>
      <w:r w:rsidRPr="00D32741">
        <w:rPr>
          <w:sz w:val="12"/>
          <w:szCs w:val="12"/>
          <w:lang w:val="uk-UA"/>
        </w:rPr>
        <w:t>компенсуючого</w:t>
      </w:r>
      <w:proofErr w:type="spellEnd"/>
      <w:r w:rsidRPr="00D32741">
        <w:rPr>
          <w:sz w:val="12"/>
          <w:szCs w:val="12"/>
          <w:lang w:val="uk-UA"/>
        </w:rPr>
        <w:t xml:space="preserve"> потоку</w:t>
      </w:r>
      <w:r w:rsidRPr="00D32741">
        <w:rPr>
          <w:position w:val="-36"/>
          <w:sz w:val="12"/>
          <w:szCs w:val="12"/>
          <w:lang w:val="uk-UA"/>
        </w:rPr>
        <w:object w:dxaOrig="5920" w:dyaOrig="859">
          <v:shape id="_x0000_i1051" type="#_x0000_t75" style="width:154.9pt;height:22.6pt" o:ole="" fillcolor="window">
            <v:imagedata r:id="rId93" o:title=""/>
          </v:shape>
          <o:OLEObject Type="Embed" ProgID="Equation.3" ShapeID="_x0000_i1051" DrawAspect="Content" ObjectID="_1368710699" r:id="rId94"/>
        </w:object>
      </w:r>
      <w:r w:rsidRPr="00D32741">
        <w:rPr>
          <w:sz w:val="12"/>
          <w:szCs w:val="12"/>
          <w:lang w:val="uk-UA"/>
        </w:rPr>
        <w:t>.</w:t>
      </w:r>
    </w:p>
    <w:p w:rsidR="006C2159" w:rsidRPr="00D32741"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32741">
        <w:rPr>
          <w:sz w:val="12"/>
          <w:szCs w:val="12"/>
          <w:lang w:val="uk-UA"/>
        </w:rPr>
        <w:t xml:space="preserve">Щоб записати повний потік молекул 1 типу </w:t>
      </w:r>
      <w:r w:rsidRPr="00D32741">
        <w:rPr>
          <w:position w:val="-12"/>
          <w:sz w:val="12"/>
          <w:szCs w:val="12"/>
          <w:lang w:val="uk-UA"/>
        </w:rPr>
        <w:object w:dxaOrig="499" w:dyaOrig="380">
          <v:shape id="_x0000_i1052" type="#_x0000_t75" style="width:14.25pt;height:10.9pt" o:ole="" fillcolor="window">
            <v:imagedata r:id="rId95" o:title=""/>
          </v:shape>
          <o:OLEObject Type="Embed" ProgID="Equation.3" ShapeID="_x0000_i1052" DrawAspect="Content" ObjectID="_1368710700" r:id="rId96"/>
        </w:object>
      </w:r>
      <w:r w:rsidRPr="00D32741">
        <w:rPr>
          <w:sz w:val="12"/>
          <w:szCs w:val="12"/>
          <w:lang w:val="uk-UA"/>
        </w:rPr>
        <w:t xml:space="preserve">, що переносяться через площадку </w:t>
      </w:r>
      <w:r w:rsidRPr="00D32741">
        <w:rPr>
          <w:position w:val="-6"/>
          <w:sz w:val="12"/>
          <w:szCs w:val="12"/>
          <w:lang w:val="uk-UA"/>
        </w:rPr>
        <w:object w:dxaOrig="380" w:dyaOrig="300">
          <v:shape id="_x0000_i1053" type="#_x0000_t75" style="width:15.05pt;height:11.7pt" o:ole="" fillcolor="window">
            <v:imagedata r:id="rId45" o:title=""/>
          </v:shape>
          <o:OLEObject Type="Embed" ProgID="Equation.3" ShapeID="_x0000_i1053" DrawAspect="Content" ObjectID="_1368710701" r:id="rId97"/>
        </w:object>
      </w:r>
      <w:r w:rsidRPr="00D32741">
        <w:rPr>
          <w:sz w:val="12"/>
          <w:szCs w:val="12"/>
          <w:lang w:val="uk-UA"/>
        </w:rPr>
        <w:t xml:space="preserve">, треба врахувати не тільки ті, що йдуть зліва направо </w:t>
      </w:r>
      <w:r w:rsidRPr="00D32741">
        <w:rPr>
          <w:position w:val="-16"/>
          <w:sz w:val="12"/>
          <w:szCs w:val="12"/>
          <w:lang w:val="uk-UA"/>
        </w:rPr>
        <w:object w:dxaOrig="560" w:dyaOrig="520">
          <v:shape id="_x0000_i1054" type="#_x0000_t75" style="width:19.25pt;height:18.4pt" o:ole="" fillcolor="window">
            <v:imagedata r:id="rId98" o:title=""/>
          </v:shape>
          <o:OLEObject Type="Embed" ProgID="Equation.3" ShapeID="_x0000_i1054" DrawAspect="Content" ObjectID="_1368710702" r:id="rId99"/>
        </w:object>
      </w:r>
      <w:r w:rsidRPr="00D32741">
        <w:rPr>
          <w:sz w:val="12"/>
          <w:szCs w:val="12"/>
          <w:lang w:val="uk-UA"/>
        </w:rPr>
        <w:t xml:space="preserve">, а й ті, що переносяться </w:t>
      </w:r>
      <w:proofErr w:type="spellStart"/>
      <w:r w:rsidRPr="00D32741">
        <w:rPr>
          <w:sz w:val="12"/>
          <w:szCs w:val="12"/>
          <w:lang w:val="uk-UA"/>
        </w:rPr>
        <w:t>компенсуючим</w:t>
      </w:r>
      <w:proofErr w:type="spellEnd"/>
      <w:r w:rsidRPr="00D32741">
        <w:rPr>
          <w:sz w:val="12"/>
          <w:szCs w:val="12"/>
          <w:lang w:val="uk-UA"/>
        </w:rPr>
        <w:t xml:space="preserve"> потоком</w:t>
      </w:r>
      <w:r w:rsidRPr="00D32741">
        <w:rPr>
          <w:position w:val="-16"/>
          <w:sz w:val="12"/>
          <w:szCs w:val="12"/>
          <w:lang w:val="uk-UA"/>
        </w:rPr>
        <w:object w:dxaOrig="2260" w:dyaOrig="520">
          <v:shape id="_x0000_i1055" type="#_x0000_t75" style="width:61.1pt;height:14.25pt" o:ole="" fillcolor="window">
            <v:imagedata r:id="rId100" o:title=""/>
          </v:shape>
          <o:OLEObject Type="Embed" ProgID="Equation.3" ShapeID="_x0000_i1055" DrawAspect="Content" ObjectID="_1368710703" r:id="rId101"/>
        </w:object>
      </w:r>
      <w:r w:rsidRPr="00D32741">
        <w:rPr>
          <w:sz w:val="12"/>
          <w:szCs w:val="12"/>
          <w:lang w:val="uk-UA"/>
        </w:rPr>
        <w:t>.</w:t>
      </w:r>
    </w:p>
    <w:p w:rsidR="006C2159" w:rsidRPr="00D32741" w:rsidRDefault="006C2159" w:rsidP="006C2159">
      <w:pPr>
        <w:pBdr>
          <w:top w:val="single" w:sz="4" w:space="1" w:color="auto"/>
          <w:left w:val="single" w:sz="4" w:space="4" w:color="auto"/>
          <w:bottom w:val="single" w:sz="4" w:space="1" w:color="auto"/>
          <w:right w:val="single" w:sz="4" w:space="4" w:color="auto"/>
        </w:pBdr>
        <w:jc w:val="both"/>
        <w:rPr>
          <w:sz w:val="12"/>
          <w:szCs w:val="12"/>
          <w:lang w:val="uk-UA"/>
        </w:rPr>
      </w:pPr>
      <w:r w:rsidRPr="00D32741">
        <w:rPr>
          <w:sz w:val="12"/>
          <w:szCs w:val="12"/>
          <w:lang w:val="uk-UA"/>
        </w:rPr>
        <w:t>Тоді</w:t>
      </w:r>
      <w:r w:rsidRPr="00D32741">
        <w:rPr>
          <w:position w:val="-36"/>
          <w:sz w:val="12"/>
          <w:szCs w:val="12"/>
          <w:lang w:val="uk-UA"/>
        </w:rPr>
        <w:object w:dxaOrig="10300" w:dyaOrig="859">
          <v:shape id="_x0000_i1056" type="#_x0000_t75" style="width:210.15pt;height:17.6pt" o:ole="" fillcolor="window">
            <v:imagedata r:id="rId102" o:title=""/>
          </v:shape>
          <o:OLEObject Type="Embed" ProgID="Equation.3" ShapeID="_x0000_i1056" DrawAspect="Content" ObjectID="_1368710704" r:id="rId103"/>
        </w:object>
      </w:r>
      <w:r w:rsidRPr="00D32741">
        <w:rPr>
          <w:sz w:val="12"/>
          <w:szCs w:val="12"/>
          <w:lang w:val="uk-UA"/>
        </w:rPr>
        <w:t xml:space="preserve">Скориставшись тим, що </w:t>
      </w:r>
      <w:r w:rsidRPr="00D32741">
        <w:rPr>
          <w:position w:val="-12"/>
          <w:sz w:val="12"/>
          <w:szCs w:val="12"/>
          <w:lang w:val="uk-UA"/>
        </w:rPr>
        <w:object w:dxaOrig="1300" w:dyaOrig="380">
          <v:shape id="_x0000_i1057" type="#_x0000_t75" style="width:41pt;height:11.7pt" o:ole="" fillcolor="window">
            <v:imagedata r:id="rId104" o:title=""/>
          </v:shape>
          <o:OLEObject Type="Embed" ProgID="Equation.3" ShapeID="_x0000_i1057" DrawAspect="Content" ObjectID="_1368710705" r:id="rId105"/>
        </w:object>
      </w:r>
      <w:r w:rsidRPr="00D32741">
        <w:rPr>
          <w:sz w:val="12"/>
          <w:szCs w:val="12"/>
          <w:lang w:val="uk-UA"/>
        </w:rPr>
        <w:t xml:space="preserve">, перепишемо потік молекул 1 типу через площадку </w:t>
      </w:r>
      <w:r w:rsidRPr="00D32741">
        <w:rPr>
          <w:position w:val="-6"/>
          <w:sz w:val="12"/>
          <w:szCs w:val="12"/>
          <w:lang w:val="uk-UA"/>
        </w:rPr>
        <w:object w:dxaOrig="380" w:dyaOrig="300">
          <v:shape id="_x0000_i1058" type="#_x0000_t75" style="width:13.4pt;height:10.9pt" o:ole="" fillcolor="window">
            <v:imagedata r:id="rId45" o:title=""/>
          </v:shape>
          <o:OLEObject Type="Embed" ProgID="Equation.3" ShapeID="_x0000_i1058" DrawAspect="Content" ObjectID="_1368710706" r:id="rId106"/>
        </w:object>
      </w:r>
      <w:r w:rsidRPr="00D32741">
        <w:rPr>
          <w:sz w:val="12"/>
          <w:szCs w:val="12"/>
          <w:lang w:val="uk-UA"/>
        </w:rPr>
        <w:t xml:space="preserve"> як</w:t>
      </w:r>
      <w:r w:rsidRPr="00D32741">
        <w:rPr>
          <w:position w:val="-36"/>
          <w:sz w:val="12"/>
          <w:szCs w:val="12"/>
          <w:lang w:val="uk-UA"/>
        </w:rPr>
        <w:object w:dxaOrig="4360" w:dyaOrig="859">
          <v:shape id="_x0000_i1059" type="#_x0000_t75" style="width:127.25pt;height:25.1pt" o:ole="" fillcolor="window">
            <v:imagedata r:id="rId107" o:title=""/>
          </v:shape>
          <o:OLEObject Type="Embed" ProgID="Equation.3" ShapeID="_x0000_i1059" DrawAspect="Content" ObjectID="_1368710707" r:id="rId108"/>
        </w:object>
      </w:r>
      <w:r w:rsidRPr="00D32741">
        <w:rPr>
          <w:sz w:val="12"/>
          <w:szCs w:val="12"/>
          <w:lang w:val="uk-UA"/>
        </w:rPr>
        <w:t xml:space="preserve">. Згідно із рівнянням </w:t>
      </w:r>
      <w:proofErr w:type="spellStart"/>
      <w:r w:rsidRPr="00D32741">
        <w:rPr>
          <w:sz w:val="12"/>
          <w:szCs w:val="12"/>
          <w:lang w:val="uk-UA"/>
        </w:rPr>
        <w:t>Фіка</w:t>
      </w:r>
      <w:proofErr w:type="spellEnd"/>
      <w:r w:rsidRPr="00D32741">
        <w:rPr>
          <w:sz w:val="12"/>
          <w:szCs w:val="12"/>
          <w:lang w:val="uk-UA"/>
        </w:rPr>
        <w:t>, яке справедливо і для суміші газів, коефіцієнт дифузії першого газу у суміші двох газів</w:t>
      </w:r>
      <w:r w:rsidRPr="00D32741">
        <w:rPr>
          <w:position w:val="-28"/>
          <w:sz w:val="12"/>
          <w:szCs w:val="12"/>
          <w:lang w:val="uk-UA"/>
        </w:rPr>
        <w:object w:dxaOrig="3140" w:dyaOrig="760">
          <v:shape id="_x0000_i1069" type="#_x0000_t75" style="width:82.05pt;height:20.1pt" o:ole="" fillcolor="window">
            <v:imagedata r:id="rId109" o:title=""/>
          </v:shape>
          <o:OLEObject Type="Embed" ProgID="Equation.3" ShapeID="_x0000_i1069" DrawAspect="Content" ObjectID="_1368710708" r:id="rId110"/>
        </w:object>
      </w:r>
      <w:proofErr w:type="spellStart"/>
      <w:r w:rsidRPr="00D32741">
        <w:rPr>
          <w:sz w:val="12"/>
          <w:szCs w:val="12"/>
          <w:lang w:val="uk-UA"/>
        </w:rPr>
        <w:t>.Повторивши</w:t>
      </w:r>
      <w:proofErr w:type="spellEnd"/>
      <w:r w:rsidRPr="00D32741">
        <w:rPr>
          <w:sz w:val="12"/>
          <w:szCs w:val="12"/>
          <w:lang w:val="uk-UA"/>
        </w:rPr>
        <w:t xml:space="preserve"> цю процедуру для повного потоку молекул другого газу, отримаємо</w:t>
      </w:r>
      <w:r w:rsidRPr="00D32741">
        <w:rPr>
          <w:position w:val="-28"/>
          <w:sz w:val="12"/>
          <w:szCs w:val="12"/>
          <w:lang w:val="uk-UA"/>
        </w:rPr>
        <w:object w:dxaOrig="3159" w:dyaOrig="760">
          <v:shape id="_x0000_i1060" type="#_x0000_t75" style="width:68.65pt;height:16.75pt" o:ole="" fillcolor="window">
            <v:imagedata r:id="rId111" o:title=""/>
          </v:shape>
          <o:OLEObject Type="Embed" ProgID="Equation.3" ShapeID="_x0000_i1060" DrawAspect="Content" ObjectID="_1368710709" r:id="rId112"/>
        </w:object>
      </w:r>
      <w:r w:rsidRPr="00D32741">
        <w:rPr>
          <w:sz w:val="12"/>
          <w:szCs w:val="12"/>
          <w:lang w:val="uk-UA"/>
        </w:rPr>
        <w:t xml:space="preserve">,а отже </w:t>
      </w:r>
      <w:r w:rsidRPr="00D32741">
        <w:rPr>
          <w:position w:val="-12"/>
          <w:sz w:val="12"/>
          <w:szCs w:val="12"/>
          <w:lang w:val="uk-UA"/>
        </w:rPr>
        <w:object w:dxaOrig="1219" w:dyaOrig="380">
          <v:shape id="_x0000_i1061" type="#_x0000_t75" style="width:30.15pt;height:9.2pt" o:ole="" o:bordertopcolor="this" o:borderleftcolor="this" o:borderbottomcolor="this" o:borderrightcolor="this" fillcolor="window">
            <v:imagedata r:id="rId113" o:title=""/>
            <w10:bordertop type="single" width="8"/>
            <w10:borderleft type="single" width="8"/>
            <w10:borderbottom type="single" width="8"/>
            <w10:borderright type="single" width="8"/>
          </v:shape>
          <o:OLEObject Type="Embed" ProgID="Equation.3" ShapeID="_x0000_i1061" DrawAspect="Content" ObjectID="_1368710710" r:id="rId114"/>
        </w:object>
      </w:r>
      <w:proofErr w:type="spellStart"/>
      <w:r w:rsidRPr="00D32741">
        <w:rPr>
          <w:sz w:val="12"/>
          <w:szCs w:val="12"/>
          <w:lang w:val="uk-UA"/>
        </w:rPr>
        <w:t>.Тобто</w:t>
      </w:r>
      <w:proofErr w:type="spellEnd"/>
      <w:r w:rsidRPr="00D32741">
        <w:rPr>
          <w:sz w:val="12"/>
          <w:szCs w:val="12"/>
          <w:lang w:val="uk-UA"/>
        </w:rPr>
        <w:t xml:space="preserve"> отримали цікавий результат – коефіцієнти взаємної дифузії двох газів у суміші однакові.  </w:t>
      </w:r>
      <w:proofErr w:type="spellStart"/>
      <w:r w:rsidRPr="00D32741">
        <w:rPr>
          <w:sz w:val="12"/>
          <w:szCs w:val="12"/>
          <w:lang w:val="ru-RU"/>
        </w:rPr>
        <w:t>Якщо</w:t>
      </w:r>
      <w:proofErr w:type="spellEnd"/>
      <w:r w:rsidRPr="00D32741">
        <w:rPr>
          <w:sz w:val="12"/>
          <w:szCs w:val="12"/>
          <w:lang w:val="ru-RU"/>
        </w:rPr>
        <w:t xml:space="preserve"> </w:t>
      </w:r>
      <w:proofErr w:type="spellStart"/>
      <w:r w:rsidRPr="00D32741">
        <w:rPr>
          <w:sz w:val="12"/>
          <w:szCs w:val="12"/>
          <w:lang w:val="ru-RU"/>
        </w:rPr>
        <w:t>тепер</w:t>
      </w:r>
      <w:proofErr w:type="spellEnd"/>
      <w:r w:rsidRPr="00D32741">
        <w:rPr>
          <w:sz w:val="12"/>
          <w:szCs w:val="12"/>
          <w:lang w:val="ru-RU"/>
        </w:rPr>
        <w:t xml:space="preserve"> </w:t>
      </w:r>
      <w:proofErr w:type="spellStart"/>
      <w:r w:rsidRPr="00D32741">
        <w:rPr>
          <w:sz w:val="12"/>
          <w:szCs w:val="12"/>
          <w:lang w:val="ru-RU"/>
        </w:rPr>
        <w:t>скористатись</w:t>
      </w:r>
      <w:proofErr w:type="spellEnd"/>
      <w:r w:rsidRPr="00D32741">
        <w:rPr>
          <w:sz w:val="12"/>
          <w:szCs w:val="12"/>
          <w:lang w:val="ru-RU"/>
        </w:rPr>
        <w:t xml:space="preserve"> </w:t>
      </w:r>
      <w:proofErr w:type="spellStart"/>
      <w:r w:rsidRPr="00D32741">
        <w:rPr>
          <w:sz w:val="12"/>
          <w:szCs w:val="12"/>
          <w:lang w:val="ru-RU"/>
        </w:rPr>
        <w:t>виразами</w:t>
      </w:r>
      <w:proofErr w:type="spellEnd"/>
      <w:r w:rsidRPr="00D32741">
        <w:rPr>
          <w:sz w:val="12"/>
          <w:szCs w:val="12"/>
          <w:lang w:val="ru-RU"/>
        </w:rPr>
        <w:t xml:space="preserve"> для </w:t>
      </w:r>
      <w:proofErr w:type="spellStart"/>
      <w:r w:rsidRPr="00D32741">
        <w:rPr>
          <w:sz w:val="12"/>
          <w:szCs w:val="12"/>
          <w:lang w:val="ru-RU"/>
        </w:rPr>
        <w:t>коефіцієнтів</w:t>
      </w:r>
      <w:proofErr w:type="spellEnd"/>
      <w:r w:rsidRPr="00D32741">
        <w:rPr>
          <w:sz w:val="12"/>
          <w:szCs w:val="12"/>
          <w:lang w:val="ru-RU"/>
        </w:rPr>
        <w:t xml:space="preserve"> </w:t>
      </w:r>
      <w:proofErr w:type="spellStart"/>
      <w:r w:rsidRPr="00D32741">
        <w:rPr>
          <w:sz w:val="12"/>
          <w:szCs w:val="12"/>
          <w:lang w:val="ru-RU"/>
        </w:rPr>
        <w:t>самодифузії</w:t>
      </w:r>
      <w:proofErr w:type="spellEnd"/>
      <w:r w:rsidRPr="00D32741">
        <w:rPr>
          <w:sz w:val="12"/>
          <w:szCs w:val="12"/>
          <w:lang w:val="ru-RU"/>
        </w:rPr>
        <w:t xml:space="preserve"> </w:t>
      </w:r>
      <w:proofErr w:type="gramStart"/>
      <w:r w:rsidRPr="00D32741">
        <w:rPr>
          <w:sz w:val="12"/>
          <w:szCs w:val="12"/>
          <w:lang w:val="ru-RU"/>
        </w:rPr>
        <w:t>кожного</w:t>
      </w:r>
      <w:proofErr w:type="gramEnd"/>
      <w:r w:rsidRPr="00D32741">
        <w:rPr>
          <w:sz w:val="12"/>
          <w:szCs w:val="12"/>
          <w:lang w:val="ru-RU"/>
        </w:rPr>
        <w:t xml:space="preserve"> з </w:t>
      </w:r>
      <w:proofErr w:type="spellStart"/>
      <w:r w:rsidRPr="00D32741">
        <w:rPr>
          <w:sz w:val="12"/>
          <w:szCs w:val="12"/>
          <w:lang w:val="ru-RU"/>
        </w:rPr>
        <w:t>газів</w:t>
      </w:r>
      <w:proofErr w:type="spellEnd"/>
      <w:r w:rsidRPr="00D32741">
        <w:rPr>
          <w:caps/>
          <w:position w:val="-28"/>
          <w:sz w:val="12"/>
          <w:szCs w:val="12"/>
        </w:rPr>
        <w:object w:dxaOrig="1180" w:dyaOrig="760">
          <v:shape id="_x0000_i1062" type="#_x0000_t75" style="width:28.45pt;height:18.4pt" o:ole="" fillcolor="window">
            <v:imagedata r:id="rId115" o:title=""/>
          </v:shape>
          <o:OLEObject Type="Embed" ProgID="Equation.3" ShapeID="_x0000_i1062" DrawAspect="Content" ObjectID="_1368710711" r:id="rId116"/>
        </w:object>
      </w:r>
      <w:r w:rsidRPr="00D32741">
        <w:rPr>
          <w:caps/>
          <w:sz w:val="12"/>
          <w:szCs w:val="12"/>
          <w:lang w:val="ru-RU"/>
        </w:rPr>
        <w:t xml:space="preserve">   </w:t>
      </w:r>
      <w:r w:rsidRPr="00D32741">
        <w:rPr>
          <w:sz w:val="12"/>
          <w:szCs w:val="12"/>
          <w:lang w:val="ru-RU"/>
        </w:rPr>
        <w:t>та</w:t>
      </w:r>
      <w:r w:rsidRPr="00D32741">
        <w:rPr>
          <w:caps/>
          <w:sz w:val="12"/>
          <w:szCs w:val="12"/>
          <w:lang w:val="ru-RU"/>
        </w:rPr>
        <w:t xml:space="preserve">    </w:t>
      </w:r>
      <w:r w:rsidRPr="00D32741">
        <w:rPr>
          <w:caps/>
          <w:position w:val="-28"/>
          <w:sz w:val="12"/>
          <w:szCs w:val="12"/>
        </w:rPr>
        <w:object w:dxaOrig="1300" w:dyaOrig="760">
          <v:shape id="_x0000_i1063" type="#_x0000_t75" style="width:40.2pt;height:23.45pt" o:ole="" fillcolor="window">
            <v:imagedata r:id="rId117" o:title=""/>
          </v:shape>
          <o:OLEObject Type="Embed" ProgID="Equation.3" ShapeID="_x0000_i1063" DrawAspect="Content" ObjectID="_1368710712" r:id="rId118"/>
        </w:object>
      </w:r>
      <w:r w:rsidRPr="00D32741">
        <w:rPr>
          <w:caps/>
          <w:sz w:val="12"/>
          <w:szCs w:val="12"/>
          <w:lang w:val="ru-RU"/>
        </w:rPr>
        <w:t>,</w:t>
      </w:r>
    </w:p>
    <w:p w:rsidR="006C2159" w:rsidRPr="00826377" w:rsidRDefault="006C2159" w:rsidP="00826377">
      <w:pPr>
        <w:pStyle w:val="a3"/>
        <w:pBdr>
          <w:top w:val="single" w:sz="4" w:space="1" w:color="auto"/>
          <w:left w:val="single" w:sz="4" w:space="4" w:color="auto"/>
          <w:bottom w:val="single" w:sz="4" w:space="1" w:color="auto"/>
          <w:right w:val="single" w:sz="4" w:space="4" w:color="auto"/>
        </w:pBdr>
        <w:rPr>
          <w:sz w:val="12"/>
          <w:szCs w:val="12"/>
        </w:rPr>
      </w:pPr>
      <w:r w:rsidRPr="00D32741">
        <w:rPr>
          <w:sz w:val="12"/>
          <w:szCs w:val="12"/>
        </w:rPr>
        <w:t>то коефіцієнти взаємної дифузії можна переписати у досить симетричному вигляді</w:t>
      </w:r>
      <w:r w:rsidRPr="00D32741">
        <w:rPr>
          <w:position w:val="-34"/>
          <w:sz w:val="12"/>
          <w:szCs w:val="12"/>
        </w:rPr>
        <w:object w:dxaOrig="2299" w:dyaOrig="780">
          <v:shape id="_x0000_i1064" type="#_x0000_t75" style="width:53.6pt;height:18.4pt" o:ole="" fillcolor="window">
            <v:imagedata r:id="rId119" o:title=""/>
          </v:shape>
          <o:OLEObject Type="Embed" ProgID="Equation.3" ShapeID="_x0000_i1064" DrawAspect="Content" ObjectID="_1368710713" r:id="rId120"/>
        </w:object>
      </w:r>
      <w:r w:rsidRPr="00D32741">
        <w:rPr>
          <w:sz w:val="12"/>
          <w:szCs w:val="12"/>
        </w:rPr>
        <w:t xml:space="preserve">  та  </w:t>
      </w:r>
      <w:r w:rsidRPr="00D32741">
        <w:rPr>
          <w:position w:val="-34"/>
          <w:sz w:val="12"/>
          <w:szCs w:val="12"/>
        </w:rPr>
        <w:object w:dxaOrig="2299" w:dyaOrig="780">
          <v:shape id="_x0000_i1065" type="#_x0000_t75" style="width:48.55pt;height:16.75pt" o:ole="" fillcolor="window">
            <v:imagedata r:id="rId121" o:title=""/>
          </v:shape>
          <o:OLEObject Type="Embed" ProgID="Equation.3" ShapeID="_x0000_i1065" DrawAspect="Content" ObjectID="_1368710714" r:id="rId122"/>
        </w:object>
      </w:r>
      <w:proofErr w:type="spellStart"/>
      <w:r w:rsidRPr="00D32741">
        <w:rPr>
          <w:sz w:val="12"/>
          <w:szCs w:val="12"/>
        </w:rPr>
        <w:t>.розглянемо</w:t>
      </w:r>
      <w:proofErr w:type="spellEnd"/>
      <w:r w:rsidRPr="00D32741">
        <w:rPr>
          <w:sz w:val="12"/>
          <w:szCs w:val="12"/>
        </w:rPr>
        <w:t xml:space="preserve"> граничний випадок, коли концентрація одного з газів мала порівняно із концентрацією другого</w:t>
      </w:r>
      <w:r w:rsidRPr="00D32741">
        <w:rPr>
          <w:position w:val="-12"/>
          <w:sz w:val="12"/>
          <w:szCs w:val="12"/>
        </w:rPr>
        <w:object w:dxaOrig="840" w:dyaOrig="380">
          <v:shape id="_x0000_i1066" type="#_x0000_t75" style="width:24.3pt;height:10.9pt" o:ole="" fillcolor="window">
            <v:imagedata r:id="rId123" o:title=""/>
          </v:shape>
          <o:OLEObject Type="Embed" ProgID="Equation.3" ShapeID="_x0000_i1066" DrawAspect="Content" ObjectID="_1368710715" r:id="rId124"/>
        </w:object>
      </w:r>
      <w:r w:rsidRPr="00D32741">
        <w:rPr>
          <w:sz w:val="12"/>
          <w:szCs w:val="12"/>
        </w:rPr>
        <w:t xml:space="preserve">;  </w:t>
      </w:r>
      <w:r w:rsidRPr="00D32741">
        <w:rPr>
          <w:position w:val="-12"/>
          <w:sz w:val="12"/>
          <w:szCs w:val="12"/>
        </w:rPr>
        <w:object w:dxaOrig="900" w:dyaOrig="380">
          <v:shape id="_x0000_i1067" type="#_x0000_t75" style="width:25.1pt;height:10.05pt" o:ole="" fillcolor="window">
            <v:imagedata r:id="rId125" o:title=""/>
          </v:shape>
          <o:OLEObject Type="Embed" ProgID="Equation.3" ShapeID="_x0000_i1067" DrawAspect="Content" ObjectID="_1368710716" r:id="rId126"/>
        </w:object>
      </w:r>
      <w:r w:rsidRPr="00D32741">
        <w:rPr>
          <w:sz w:val="12"/>
          <w:szCs w:val="12"/>
        </w:rPr>
        <w:t xml:space="preserve">;   тоді </w:t>
      </w:r>
      <w:r w:rsidRPr="00D32741">
        <w:rPr>
          <w:position w:val="-28"/>
          <w:sz w:val="12"/>
          <w:szCs w:val="12"/>
        </w:rPr>
        <w:object w:dxaOrig="1800" w:dyaOrig="760">
          <v:shape id="_x0000_i1068" type="#_x0000_t75" style="width:51.9pt;height:21.75pt" o:ole="" fillcolor="window">
            <v:imagedata r:id="rId127" o:title=""/>
          </v:shape>
          <o:OLEObject Type="Embed" ProgID="Equation.3" ShapeID="_x0000_i1068" DrawAspect="Content" ObjectID="_1368710717" r:id="rId128"/>
        </w:object>
      </w:r>
      <w:proofErr w:type="spellStart"/>
      <w:r w:rsidRPr="00D32741">
        <w:rPr>
          <w:sz w:val="12"/>
          <w:szCs w:val="12"/>
        </w:rPr>
        <w:t>.Отримали</w:t>
      </w:r>
      <w:proofErr w:type="spellEnd"/>
      <w:r w:rsidRPr="00D32741">
        <w:rPr>
          <w:sz w:val="12"/>
          <w:szCs w:val="12"/>
        </w:rPr>
        <w:t xml:space="preserve"> формулу самодифузії. Компонента, якої мало, зазнає зіткнень лише з молекулами іншого сорту. Цим і визначається довжина вільного пробігу для них.</w:t>
      </w:r>
    </w:p>
    <w:p w:rsidR="00826377" w:rsidRPr="00067903" w:rsidRDefault="00826377" w:rsidP="00826377">
      <w:pPr>
        <w:pStyle w:val="1"/>
        <w:pBdr>
          <w:top w:val="single" w:sz="4" w:space="1" w:color="auto"/>
          <w:left w:val="single" w:sz="4" w:space="4" w:color="auto"/>
          <w:bottom w:val="single" w:sz="4" w:space="1" w:color="auto"/>
          <w:right w:val="single" w:sz="4" w:space="4" w:color="auto"/>
        </w:pBdr>
        <w:jc w:val="left"/>
        <w:rPr>
          <w:sz w:val="12"/>
          <w:szCs w:val="12"/>
        </w:rPr>
      </w:pPr>
      <w:r w:rsidRPr="00067903">
        <w:rPr>
          <w:sz w:val="12"/>
          <w:szCs w:val="12"/>
        </w:rPr>
        <w:t>25.Термічна ефузія. Ізотермічна ефузія</w:t>
      </w:r>
    </w:p>
    <w:p w:rsidR="00826377" w:rsidRPr="00067903" w:rsidRDefault="00826377" w:rsidP="00826377">
      <w:pPr>
        <w:pBdr>
          <w:top w:val="single" w:sz="4" w:space="1" w:color="auto"/>
          <w:left w:val="single" w:sz="4" w:space="4" w:color="auto"/>
          <w:bottom w:val="single" w:sz="4" w:space="1" w:color="auto"/>
          <w:right w:val="single" w:sz="4" w:space="4" w:color="auto"/>
        </w:pBdr>
        <w:jc w:val="both"/>
        <w:rPr>
          <w:sz w:val="12"/>
          <w:szCs w:val="12"/>
          <w:lang w:val="uk-UA"/>
        </w:rPr>
      </w:pPr>
      <w:r w:rsidRPr="00067903">
        <w:rPr>
          <w:b/>
          <w:sz w:val="12"/>
          <w:szCs w:val="12"/>
          <w:u w:val="single"/>
          <w:lang w:val="uk-UA"/>
        </w:rPr>
        <w:t xml:space="preserve">Потік молекул газу через отвір у перегородці називається </w:t>
      </w:r>
      <w:proofErr w:type="spellStart"/>
      <w:r w:rsidRPr="00067903">
        <w:rPr>
          <w:b/>
          <w:sz w:val="12"/>
          <w:szCs w:val="12"/>
          <w:u w:val="single"/>
          <w:lang w:val="uk-UA"/>
        </w:rPr>
        <w:t>ефузійним</w:t>
      </w:r>
      <w:proofErr w:type="spellEnd"/>
      <w:r w:rsidRPr="00067903">
        <w:rPr>
          <w:b/>
          <w:sz w:val="12"/>
          <w:szCs w:val="12"/>
          <w:u w:val="single"/>
          <w:lang w:val="uk-UA"/>
        </w:rPr>
        <w:t xml:space="preserve"> потоком, якщо довжина вільного пробігу набагато більша за діаметр отвору та товщину перегородки</w:t>
      </w:r>
      <w:r w:rsidRPr="00067903">
        <w:rPr>
          <w:sz w:val="12"/>
          <w:szCs w:val="12"/>
          <w:lang w:val="uk-UA"/>
        </w:rPr>
        <w:t>.</w:t>
      </w:r>
    </w:p>
    <w:p w:rsidR="00826377" w:rsidRPr="00067903" w:rsidRDefault="00826377" w:rsidP="00826377">
      <w:pPr>
        <w:pBdr>
          <w:top w:val="single" w:sz="4" w:space="1" w:color="auto"/>
          <w:left w:val="single" w:sz="4" w:space="4" w:color="auto"/>
          <w:bottom w:val="single" w:sz="4" w:space="1" w:color="auto"/>
          <w:right w:val="single" w:sz="4" w:space="4" w:color="auto"/>
        </w:pBdr>
        <w:jc w:val="both"/>
        <w:rPr>
          <w:sz w:val="12"/>
          <w:szCs w:val="12"/>
          <w:lang w:val="uk-UA"/>
        </w:rPr>
      </w:pPr>
      <w:r w:rsidRPr="00067903">
        <w:rPr>
          <w:sz w:val="12"/>
          <w:szCs w:val="12"/>
          <w:lang w:val="uk-UA"/>
        </w:rPr>
        <w:tab/>
      </w:r>
    </w:p>
    <w:p w:rsidR="00826377" w:rsidRPr="00067903" w:rsidRDefault="00826377" w:rsidP="00826377">
      <w:pPr>
        <w:pBdr>
          <w:top w:val="single" w:sz="4" w:space="1" w:color="auto"/>
          <w:left w:val="single" w:sz="4" w:space="4" w:color="auto"/>
          <w:bottom w:val="single" w:sz="4" w:space="1" w:color="auto"/>
          <w:right w:val="single" w:sz="4" w:space="4" w:color="auto"/>
        </w:pBdr>
        <w:rPr>
          <w:sz w:val="12"/>
          <w:szCs w:val="12"/>
          <w:lang w:val="uk-UA"/>
        </w:rPr>
      </w:pPr>
      <w:r w:rsidRPr="00067903">
        <w:rPr>
          <w:position w:val="-38"/>
          <w:sz w:val="12"/>
          <w:szCs w:val="12"/>
          <w:lang w:val="uk-UA"/>
        </w:rPr>
        <w:object w:dxaOrig="2240" w:dyaOrig="820">
          <v:shape id="_x0000_i1088" type="#_x0000_t75" style="width:49.4pt;height:18.4pt" o:ole="" o:bordertopcolor="this" o:borderleftcolor="this" o:borderbottomcolor="this" o:borderrightcolor="this" fillcolor="window">
            <v:imagedata r:id="rId129" o:title=""/>
            <w10:bordertop type="single" width="8"/>
            <w10:borderleft type="single" width="8"/>
            <w10:borderbottom type="single" width="8"/>
            <w10:borderright type="single" width="8"/>
          </v:shape>
          <o:OLEObject Type="Embed" ProgID="Equation.3" ShapeID="_x0000_i1088" DrawAspect="Content" ObjectID="_1368710718" r:id="rId130"/>
        </w:object>
      </w:r>
      <w:proofErr w:type="spellStart"/>
      <w:r w:rsidRPr="00067903">
        <w:rPr>
          <w:sz w:val="12"/>
          <w:szCs w:val="12"/>
          <w:lang w:val="uk-UA"/>
        </w:rPr>
        <w:t>.</w:t>
      </w:r>
      <w:r w:rsidRPr="00067903">
        <w:rPr>
          <w:sz w:val="12"/>
          <w:szCs w:val="12"/>
          <w:u w:val="single"/>
          <w:lang w:val="uk-UA"/>
        </w:rPr>
        <w:t>Фізичний</w:t>
      </w:r>
      <w:proofErr w:type="spellEnd"/>
      <w:r w:rsidRPr="00067903">
        <w:rPr>
          <w:sz w:val="12"/>
          <w:szCs w:val="12"/>
          <w:u w:val="single"/>
          <w:lang w:val="uk-UA"/>
        </w:rPr>
        <w:t xml:space="preserve"> зміст отриманого рівняння – градієнт тиску виникає за рахунок градієнта температури</w:t>
      </w:r>
      <w:r w:rsidRPr="00067903">
        <w:rPr>
          <w:sz w:val="12"/>
          <w:szCs w:val="12"/>
          <w:lang w:val="uk-UA"/>
        </w:rPr>
        <w:t xml:space="preserve">. Це явище має назву </w:t>
      </w:r>
      <w:r w:rsidRPr="00067903">
        <w:rPr>
          <w:b/>
          <w:sz w:val="12"/>
          <w:szCs w:val="12"/>
          <w:u w:val="single"/>
          <w:lang w:val="uk-UA"/>
        </w:rPr>
        <w:t xml:space="preserve">термічної (або теплової) ефузії, або ефекту </w:t>
      </w:r>
      <w:proofErr w:type="spellStart"/>
      <w:r w:rsidRPr="00067903">
        <w:rPr>
          <w:b/>
          <w:sz w:val="12"/>
          <w:szCs w:val="12"/>
          <w:u w:val="single"/>
          <w:lang w:val="uk-UA"/>
        </w:rPr>
        <w:t>Кнудсена</w:t>
      </w:r>
      <w:proofErr w:type="spellEnd"/>
      <w:r w:rsidRPr="00067903">
        <w:rPr>
          <w:b/>
          <w:sz w:val="12"/>
          <w:szCs w:val="12"/>
          <w:u w:val="single"/>
          <w:lang w:val="uk-UA"/>
        </w:rPr>
        <w:t>.</w:t>
      </w:r>
      <w:r w:rsidRPr="00067903">
        <w:rPr>
          <w:sz w:val="12"/>
          <w:szCs w:val="12"/>
          <w:lang w:val="uk-UA"/>
        </w:rPr>
        <w:t xml:space="preserve">. </w:t>
      </w:r>
    </w:p>
    <w:p w:rsidR="00826377" w:rsidRPr="00067903" w:rsidRDefault="00826377" w:rsidP="00826377">
      <w:pPr>
        <w:pBdr>
          <w:top w:val="single" w:sz="4" w:space="1" w:color="auto"/>
          <w:left w:val="single" w:sz="4" w:space="4" w:color="auto"/>
          <w:bottom w:val="single" w:sz="4" w:space="1" w:color="auto"/>
          <w:right w:val="single" w:sz="4" w:space="4" w:color="auto"/>
        </w:pBdr>
        <w:jc w:val="both"/>
        <w:rPr>
          <w:b/>
          <w:sz w:val="12"/>
          <w:szCs w:val="12"/>
          <w:lang w:val="uk-UA"/>
        </w:rPr>
      </w:pPr>
      <w:proofErr w:type="spellStart"/>
      <w:r w:rsidRPr="00067903">
        <w:rPr>
          <w:b/>
          <w:sz w:val="12"/>
          <w:szCs w:val="12"/>
          <w:lang w:val="ru-RU"/>
        </w:rPr>
        <w:t>Ізотермічна</w:t>
      </w:r>
      <w:proofErr w:type="spellEnd"/>
      <w:r w:rsidRPr="00067903">
        <w:rPr>
          <w:b/>
          <w:sz w:val="12"/>
          <w:szCs w:val="12"/>
          <w:lang w:val="ru-RU"/>
        </w:rPr>
        <w:t xml:space="preserve"> </w:t>
      </w:r>
      <w:proofErr w:type="spellStart"/>
      <w:r w:rsidRPr="00067903">
        <w:rPr>
          <w:b/>
          <w:sz w:val="12"/>
          <w:szCs w:val="12"/>
          <w:lang w:val="ru-RU"/>
        </w:rPr>
        <w:t>ефузія</w:t>
      </w:r>
      <w:proofErr w:type="spellEnd"/>
    </w:p>
    <w:p w:rsidR="00826377" w:rsidRPr="00067903" w:rsidRDefault="00826377" w:rsidP="00826377">
      <w:pPr>
        <w:pBdr>
          <w:top w:val="single" w:sz="4" w:space="1" w:color="auto"/>
          <w:left w:val="single" w:sz="4" w:space="4" w:color="auto"/>
          <w:bottom w:val="single" w:sz="4" w:space="1" w:color="auto"/>
          <w:right w:val="single" w:sz="4" w:space="4" w:color="auto"/>
        </w:pBdr>
        <w:jc w:val="both"/>
        <w:rPr>
          <w:sz w:val="12"/>
          <w:szCs w:val="12"/>
          <w:lang w:val="uk-UA"/>
        </w:rPr>
      </w:pPr>
      <w:r w:rsidRPr="00067903">
        <w:rPr>
          <w:sz w:val="12"/>
          <w:szCs w:val="12"/>
          <w:lang w:val="uk-UA"/>
        </w:rPr>
        <w:t>Посудина розділена на дві частини поруватою перегородкою. Маємо умову високого вакууму, тобто розміри пор набагато менші за довжину вільного пробігу. По різні боки від перегородки знаходяться різні гази А і В. Введемо позначення</w:t>
      </w:r>
      <w:r w:rsidRPr="00067903">
        <w:rPr>
          <w:position w:val="-12"/>
          <w:sz w:val="12"/>
          <w:szCs w:val="12"/>
          <w:lang w:val="uk-UA"/>
        </w:rPr>
        <w:object w:dxaOrig="700" w:dyaOrig="380">
          <v:shape id="_x0000_i1089" type="#_x0000_t75" style="width:25.1pt;height:15.05pt" o:ole="" fillcolor="window">
            <v:imagedata r:id="rId131" o:title=""/>
          </v:shape>
          <o:OLEObject Type="Embed" ProgID="Equation.3" ShapeID="_x0000_i1089" DrawAspect="Content" ObjectID="_1368710719" r:id="rId132"/>
        </w:object>
      </w:r>
      <w:r w:rsidRPr="00067903">
        <w:rPr>
          <w:sz w:val="12"/>
          <w:szCs w:val="12"/>
          <w:lang w:val="uk-UA"/>
        </w:rPr>
        <w:t>концентрація газу А у 1 посудині;</w:t>
      </w:r>
    </w:p>
    <w:p w:rsidR="00826377" w:rsidRPr="00067903" w:rsidRDefault="00826377" w:rsidP="00826377">
      <w:pPr>
        <w:pBdr>
          <w:top w:val="single" w:sz="4" w:space="1" w:color="auto"/>
          <w:left w:val="single" w:sz="4" w:space="4" w:color="auto"/>
          <w:bottom w:val="single" w:sz="4" w:space="1" w:color="auto"/>
          <w:right w:val="single" w:sz="4" w:space="4" w:color="auto"/>
        </w:pBdr>
        <w:jc w:val="both"/>
        <w:rPr>
          <w:sz w:val="12"/>
          <w:szCs w:val="12"/>
          <w:lang w:val="uk-UA"/>
        </w:rPr>
      </w:pPr>
      <w:r w:rsidRPr="00067903">
        <w:rPr>
          <w:position w:val="-12"/>
          <w:sz w:val="12"/>
          <w:szCs w:val="12"/>
          <w:lang w:val="uk-UA"/>
        </w:rPr>
        <w:object w:dxaOrig="740" w:dyaOrig="380">
          <v:shape id="_x0000_i1090" type="#_x0000_t75" style="width:25.1pt;height:14.25pt" o:ole="" fillcolor="window">
            <v:imagedata r:id="rId133" o:title=""/>
          </v:shape>
          <o:OLEObject Type="Embed" ProgID="Equation.3" ShapeID="_x0000_i1090" DrawAspect="Content" ObjectID="_1368710720" r:id="rId134"/>
        </w:object>
      </w:r>
      <w:r w:rsidRPr="00067903">
        <w:rPr>
          <w:sz w:val="12"/>
          <w:szCs w:val="12"/>
          <w:lang w:val="uk-UA"/>
        </w:rPr>
        <w:t xml:space="preserve">концентрація газу А у 2 посудині; для нього існує зворотній </w:t>
      </w:r>
      <w:proofErr w:type="spellStart"/>
      <w:r w:rsidRPr="00067903">
        <w:rPr>
          <w:sz w:val="12"/>
          <w:szCs w:val="12"/>
          <w:lang w:val="uk-UA"/>
        </w:rPr>
        <w:t>потік.Рівняння</w:t>
      </w:r>
      <w:proofErr w:type="spellEnd"/>
      <w:r w:rsidRPr="00067903">
        <w:rPr>
          <w:sz w:val="12"/>
          <w:szCs w:val="12"/>
          <w:lang w:val="uk-UA"/>
        </w:rPr>
        <w:t xml:space="preserve"> потоків через сумарну площу пор </w:t>
      </w:r>
      <w:r w:rsidRPr="00067903">
        <w:rPr>
          <w:position w:val="-6"/>
          <w:sz w:val="12"/>
          <w:szCs w:val="12"/>
          <w:lang w:val="uk-UA"/>
        </w:rPr>
        <w:object w:dxaOrig="240" w:dyaOrig="300">
          <v:shape id="_x0000_i1091" type="#_x0000_t75" style="width:7.55pt;height:10.05pt" o:ole="" fillcolor="window">
            <v:imagedata r:id="rId135" o:title=""/>
          </v:shape>
          <o:OLEObject Type="Embed" ProgID="Equation.3" ShapeID="_x0000_i1091" DrawAspect="Content" ObjectID="_1368710721" r:id="rId136"/>
        </w:object>
      </w:r>
      <w:r w:rsidRPr="00067903">
        <w:rPr>
          <w:sz w:val="12"/>
          <w:szCs w:val="12"/>
          <w:lang w:val="uk-UA"/>
        </w:rPr>
        <w:t>:</w:t>
      </w:r>
      <w:r w:rsidRPr="00067903">
        <w:rPr>
          <w:position w:val="-40"/>
          <w:sz w:val="12"/>
          <w:szCs w:val="12"/>
          <w:lang w:val="uk-UA"/>
        </w:rPr>
        <w:object w:dxaOrig="6160" w:dyaOrig="940">
          <v:shape id="_x0000_i1092" type="#_x0000_t75" style="width:169.1pt;height:25.95pt" o:ole="" fillcolor="window">
            <v:imagedata r:id="rId137" o:title=""/>
          </v:shape>
          <o:OLEObject Type="Embed" ProgID="Equation.3" ShapeID="_x0000_i1092" DrawAspect="Content" ObjectID="_1368710722" r:id="rId138"/>
        </w:object>
      </w:r>
      <w:r w:rsidRPr="00067903">
        <w:rPr>
          <w:sz w:val="12"/>
          <w:szCs w:val="12"/>
          <w:lang w:val="uk-UA"/>
        </w:rPr>
        <w:t>;</w:t>
      </w:r>
    </w:p>
    <w:p w:rsidR="00826377" w:rsidRPr="00067903" w:rsidRDefault="00826377" w:rsidP="00826377">
      <w:pPr>
        <w:pBdr>
          <w:top w:val="single" w:sz="4" w:space="1" w:color="auto"/>
          <w:left w:val="single" w:sz="4" w:space="4" w:color="auto"/>
          <w:bottom w:val="single" w:sz="4" w:space="1" w:color="auto"/>
          <w:right w:val="single" w:sz="4" w:space="4" w:color="auto"/>
        </w:pBdr>
        <w:rPr>
          <w:sz w:val="12"/>
          <w:szCs w:val="12"/>
          <w:lang w:val="uk-UA"/>
        </w:rPr>
      </w:pPr>
      <w:r w:rsidRPr="00067903">
        <w:rPr>
          <w:position w:val="-40"/>
          <w:sz w:val="12"/>
          <w:szCs w:val="12"/>
          <w:lang w:val="uk-UA"/>
        </w:rPr>
        <w:object w:dxaOrig="6160" w:dyaOrig="940">
          <v:shape id="_x0000_i1093" type="#_x0000_t75" style="width:156.55pt;height:24.3pt" o:ole="" fillcolor="window">
            <v:imagedata r:id="rId139" o:title=""/>
          </v:shape>
          <o:OLEObject Type="Embed" ProgID="Equation.3" ShapeID="_x0000_i1093" DrawAspect="Content" ObjectID="_1368710723" r:id="rId140"/>
        </w:object>
      </w:r>
      <w:r w:rsidRPr="00067903">
        <w:rPr>
          <w:sz w:val="12"/>
          <w:szCs w:val="12"/>
          <w:lang w:val="uk-UA"/>
        </w:rPr>
        <w:t xml:space="preserve">.У початковий момент часу </w:t>
      </w:r>
      <w:r w:rsidRPr="00067903">
        <w:rPr>
          <w:position w:val="-6"/>
          <w:sz w:val="12"/>
          <w:szCs w:val="12"/>
          <w:lang w:val="uk-UA"/>
        </w:rPr>
        <w:object w:dxaOrig="560" w:dyaOrig="300">
          <v:shape id="_x0000_i1094" type="#_x0000_t75" style="width:17.6pt;height:9.2pt" o:ole="" fillcolor="window">
            <v:imagedata r:id="rId141" o:title=""/>
          </v:shape>
          <o:OLEObject Type="Embed" ProgID="Equation.3" ShapeID="_x0000_i1094" DrawAspect="Content" ObjectID="_1368710724" r:id="rId142"/>
        </w:object>
      </w:r>
      <w:r w:rsidRPr="00067903">
        <w:rPr>
          <w:sz w:val="12"/>
          <w:szCs w:val="12"/>
          <w:lang w:val="uk-UA"/>
        </w:rPr>
        <w:t xml:space="preserve"> тиски рівні </w:t>
      </w:r>
      <w:r w:rsidRPr="00067903">
        <w:rPr>
          <w:position w:val="-12"/>
          <w:sz w:val="12"/>
          <w:szCs w:val="12"/>
          <w:lang w:val="uk-UA"/>
        </w:rPr>
        <w:object w:dxaOrig="1719" w:dyaOrig="380">
          <v:shape id="_x0000_i1095" type="#_x0000_t75" style="width:62.8pt;height:13.4pt" o:ole="" fillcolor="window">
            <v:imagedata r:id="rId143" o:title=""/>
          </v:shape>
          <o:OLEObject Type="Embed" ProgID="Equation.3" ShapeID="_x0000_i1095" DrawAspect="Content" ObjectID="_1368710725" r:id="rId144"/>
        </w:object>
      </w:r>
      <w:r w:rsidRPr="00067903">
        <w:rPr>
          <w:sz w:val="12"/>
          <w:szCs w:val="12"/>
          <w:lang w:val="uk-UA"/>
        </w:rPr>
        <w:t>, оскільки рух зворотних потоків ще не почався. Тоді початкові потоки набувають вигляду</w:t>
      </w:r>
      <w:r w:rsidRPr="00067903">
        <w:rPr>
          <w:position w:val="-40"/>
          <w:sz w:val="12"/>
          <w:szCs w:val="12"/>
          <w:lang w:val="uk-UA"/>
        </w:rPr>
        <w:object w:dxaOrig="2460" w:dyaOrig="980">
          <v:shape id="_x0000_i1096" type="#_x0000_t75" style="width:70.35pt;height:27.65pt" o:ole="" fillcolor="window">
            <v:imagedata r:id="rId145" o:title=""/>
          </v:shape>
          <o:OLEObject Type="Embed" ProgID="Equation.3" ShapeID="_x0000_i1096" DrawAspect="Content" ObjectID="_1368710726" r:id="rId146"/>
        </w:object>
      </w:r>
      <w:r w:rsidRPr="00067903">
        <w:rPr>
          <w:sz w:val="12"/>
          <w:szCs w:val="12"/>
          <w:lang w:val="uk-UA"/>
        </w:rPr>
        <w:t xml:space="preserve">;            </w:t>
      </w:r>
      <w:r w:rsidRPr="00067903">
        <w:rPr>
          <w:position w:val="-38"/>
          <w:sz w:val="12"/>
          <w:szCs w:val="12"/>
          <w:lang w:val="uk-UA"/>
        </w:rPr>
        <w:object w:dxaOrig="2500" w:dyaOrig="920">
          <v:shape id="_x0000_i1097" type="#_x0000_t75" style="width:77.85pt;height:28.45pt" o:ole="" fillcolor="window">
            <v:imagedata r:id="rId147" o:title=""/>
          </v:shape>
          <o:OLEObject Type="Embed" ProgID="Equation.3" ShapeID="_x0000_i1097" DrawAspect="Content" ObjectID="_1368710727" r:id="rId148"/>
        </w:object>
      </w:r>
      <w:r w:rsidRPr="00067903">
        <w:rPr>
          <w:sz w:val="12"/>
          <w:szCs w:val="12"/>
          <w:lang w:val="uk-UA"/>
        </w:rPr>
        <w:t xml:space="preserve">,а їх відношення </w:t>
      </w:r>
      <w:r w:rsidRPr="00067903">
        <w:rPr>
          <w:position w:val="-64"/>
          <w:sz w:val="12"/>
          <w:szCs w:val="12"/>
          <w:lang w:val="uk-UA"/>
        </w:rPr>
        <w:object w:dxaOrig="2580" w:dyaOrig="1460">
          <v:shape id="_x0000_i1098" type="#_x0000_t75" style="width:70.35pt;height:40.2pt" o:ole="" fillcolor="window">
            <v:imagedata r:id="rId149" o:title=""/>
          </v:shape>
          <o:OLEObject Type="Embed" ProgID="Equation.3" ShapeID="_x0000_i1098" DrawAspect="Content" ObjectID="_1368710728" r:id="rId150"/>
        </w:object>
      </w:r>
      <w:r w:rsidRPr="00067903">
        <w:rPr>
          <w:sz w:val="12"/>
          <w:szCs w:val="12"/>
          <w:lang w:val="uk-UA"/>
        </w:rPr>
        <w:t>.</w:t>
      </w:r>
    </w:p>
    <w:p w:rsidR="00826377" w:rsidRPr="00067903" w:rsidRDefault="00826377" w:rsidP="00826377">
      <w:pPr>
        <w:pBdr>
          <w:top w:val="single" w:sz="4" w:space="1" w:color="auto"/>
          <w:left w:val="single" w:sz="4" w:space="4" w:color="auto"/>
          <w:bottom w:val="single" w:sz="4" w:space="1" w:color="auto"/>
          <w:right w:val="single" w:sz="4" w:space="4" w:color="auto"/>
        </w:pBdr>
        <w:jc w:val="both"/>
        <w:rPr>
          <w:sz w:val="12"/>
          <w:szCs w:val="12"/>
          <w:lang w:val="uk-UA"/>
        </w:rPr>
      </w:pPr>
      <w:r w:rsidRPr="00067903">
        <w:rPr>
          <w:sz w:val="12"/>
          <w:szCs w:val="12"/>
          <w:lang w:val="uk-UA"/>
        </w:rPr>
        <w:t>Якщо вихідні значення тисків і температур у обох посудинах рівні</w:t>
      </w:r>
      <w:r w:rsidRPr="00067903">
        <w:rPr>
          <w:position w:val="-16"/>
          <w:sz w:val="12"/>
          <w:szCs w:val="12"/>
          <w:lang w:val="uk-UA"/>
        </w:rPr>
        <w:object w:dxaOrig="1060" w:dyaOrig="520">
          <v:shape id="_x0000_i1099" type="#_x0000_t75" style="width:33.5pt;height:16.75pt" o:ole="" fillcolor="window">
            <v:imagedata r:id="rId151" o:title=""/>
          </v:shape>
          <o:OLEObject Type="Embed" ProgID="Equation.3" ShapeID="_x0000_i1099" DrawAspect="Content" ObjectID="_1368710729" r:id="rId152"/>
        </w:object>
      </w:r>
      <w:r w:rsidRPr="00067903">
        <w:rPr>
          <w:sz w:val="12"/>
          <w:szCs w:val="12"/>
          <w:lang w:val="uk-UA"/>
        </w:rPr>
        <w:t xml:space="preserve">;   </w:t>
      </w:r>
      <w:r w:rsidRPr="00067903">
        <w:rPr>
          <w:position w:val="-12"/>
          <w:sz w:val="12"/>
          <w:szCs w:val="12"/>
          <w:lang w:val="uk-UA"/>
        </w:rPr>
        <w:object w:dxaOrig="840" w:dyaOrig="380">
          <v:shape id="_x0000_i1100" type="#_x0000_t75" style="width:30.15pt;height:13.4pt" o:ole="" fillcolor="window">
            <v:imagedata r:id="rId153" o:title=""/>
          </v:shape>
          <o:OLEObject Type="Embed" ProgID="Equation.3" ShapeID="_x0000_i1100" DrawAspect="Content" ObjectID="_1368710730" r:id="rId154"/>
        </w:object>
      </w:r>
      <w:r w:rsidRPr="00067903">
        <w:rPr>
          <w:sz w:val="12"/>
          <w:szCs w:val="12"/>
          <w:lang w:val="uk-UA"/>
        </w:rPr>
        <w:t xml:space="preserve">,то має місце </w:t>
      </w:r>
      <w:r w:rsidRPr="00067903">
        <w:rPr>
          <w:b/>
          <w:sz w:val="12"/>
          <w:szCs w:val="12"/>
          <w:u w:val="single"/>
          <w:lang w:val="uk-UA"/>
        </w:rPr>
        <w:t>явище ізотермічної ефузії</w:t>
      </w:r>
      <w:r w:rsidRPr="00067903">
        <w:rPr>
          <w:position w:val="-64"/>
          <w:sz w:val="12"/>
          <w:szCs w:val="12"/>
          <w:lang w:val="uk-UA"/>
        </w:rPr>
        <w:object w:dxaOrig="1440" w:dyaOrig="1460">
          <v:shape id="_x0000_i1101" type="#_x0000_t75" style="width:33.5pt;height:33.5pt" o:ole="" o:bordertopcolor="this" o:borderleftcolor="this" o:borderbottomcolor="this" o:borderrightcolor="this" fillcolor="window">
            <v:imagedata r:id="rId155" o:title=""/>
            <w10:bordertop type="single" width="8"/>
            <w10:borderleft type="single" width="8"/>
            <w10:borderbottom type="single" width="8"/>
            <w10:borderright type="single" width="8"/>
          </v:shape>
          <o:OLEObject Type="Embed" ProgID="Equation.3" ShapeID="_x0000_i1101" DrawAspect="Content" ObjectID="_1368710731" r:id="rId156"/>
        </w:object>
      </w:r>
      <w:r w:rsidRPr="00067903">
        <w:rPr>
          <w:sz w:val="12"/>
          <w:szCs w:val="12"/>
          <w:lang w:val="uk-UA"/>
        </w:rPr>
        <w:t>,</w:t>
      </w:r>
    </w:p>
    <w:p w:rsidR="00826377" w:rsidRPr="00067903" w:rsidRDefault="00826377" w:rsidP="00826377">
      <w:pPr>
        <w:pBdr>
          <w:top w:val="single" w:sz="4" w:space="1" w:color="auto"/>
          <w:left w:val="single" w:sz="4" w:space="4" w:color="auto"/>
          <w:bottom w:val="single" w:sz="4" w:space="1" w:color="auto"/>
          <w:right w:val="single" w:sz="4" w:space="4" w:color="auto"/>
        </w:pBdr>
        <w:jc w:val="both"/>
        <w:rPr>
          <w:sz w:val="12"/>
          <w:szCs w:val="12"/>
          <w:lang w:val="uk-UA"/>
        </w:rPr>
      </w:pPr>
      <w:r w:rsidRPr="00067903">
        <w:rPr>
          <w:sz w:val="12"/>
          <w:szCs w:val="12"/>
          <w:lang w:val="uk-UA"/>
        </w:rPr>
        <w:t>тобто більш легкий газ буде швидше проходити через порувату перегородку</w:t>
      </w:r>
    </w:p>
    <w:p w:rsidR="00826377" w:rsidRDefault="00826377" w:rsidP="00CF04F6">
      <w:pPr>
        <w:pBdr>
          <w:top w:val="single" w:sz="4" w:space="1" w:color="auto"/>
          <w:left w:val="single" w:sz="4" w:space="4" w:color="auto"/>
          <w:bottom w:val="single" w:sz="4" w:space="1" w:color="auto"/>
          <w:right w:val="single" w:sz="4" w:space="4" w:color="auto"/>
        </w:pBdr>
        <w:jc w:val="both"/>
        <w:rPr>
          <w:lang w:val="uk-UA"/>
        </w:rPr>
        <w:sectPr w:rsidR="00826377" w:rsidSect="00A867B3">
          <w:pgSz w:w="11906" w:h="16838"/>
          <w:pgMar w:top="567" w:right="567" w:bottom="567" w:left="567" w:header="708" w:footer="708" w:gutter="0"/>
          <w:cols w:num="2" w:space="708"/>
          <w:docGrid w:linePitch="381"/>
        </w:sectPr>
      </w:pPr>
    </w:p>
    <w:p w:rsidR="00CF04F6" w:rsidRDefault="00CF04F6" w:rsidP="00CF04F6">
      <w:pPr>
        <w:jc w:val="both"/>
        <w:rPr>
          <w:lang w:val="uk-UA"/>
        </w:rPr>
      </w:pPr>
    </w:p>
    <w:p w:rsidR="001D4AE2" w:rsidRPr="00826377" w:rsidRDefault="00826377">
      <w:pPr>
        <w:rPr>
          <w:lang w:val="uk-UA"/>
        </w:rPr>
      </w:pPr>
    </w:p>
    <w:sectPr w:rsidR="001D4AE2" w:rsidRPr="00826377" w:rsidSect="00CF04F6">
      <w:pgSz w:w="11906" w:h="16838"/>
      <w:pgMar w:top="1134" w:right="850" w:bottom="1134" w:left="1701"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293"/>
    <w:rsid w:val="000E1588"/>
    <w:rsid w:val="000F77EA"/>
    <w:rsid w:val="00153BC2"/>
    <w:rsid w:val="0043055C"/>
    <w:rsid w:val="00581D68"/>
    <w:rsid w:val="00587293"/>
    <w:rsid w:val="00640B4E"/>
    <w:rsid w:val="00680CF3"/>
    <w:rsid w:val="006C2159"/>
    <w:rsid w:val="007207FA"/>
    <w:rsid w:val="00802EFB"/>
    <w:rsid w:val="00826377"/>
    <w:rsid w:val="009438E9"/>
    <w:rsid w:val="00A41EA3"/>
    <w:rsid w:val="00C242E0"/>
    <w:rsid w:val="00CF04F6"/>
    <w:rsid w:val="00D7427F"/>
    <w:rsid w:val="00EE0378"/>
    <w:rsid w:val="00EE563C"/>
    <w:rsid w:val="00F166D7"/>
    <w:rsid w:val="00F16F43"/>
    <w:rsid w:val="00F61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4F6"/>
    <w:pPr>
      <w:spacing w:after="0" w:line="240" w:lineRule="auto"/>
    </w:pPr>
    <w:rPr>
      <w:rFonts w:ascii="Times New Roman" w:eastAsia="Times New Roman" w:hAnsi="Times New Roman" w:cs="Times New Roman"/>
      <w:sz w:val="28"/>
      <w:szCs w:val="20"/>
      <w:lang w:val="en-US" w:eastAsia="ru-RU"/>
    </w:rPr>
  </w:style>
  <w:style w:type="paragraph" w:styleId="1">
    <w:name w:val="heading 1"/>
    <w:basedOn w:val="a"/>
    <w:next w:val="a"/>
    <w:link w:val="10"/>
    <w:qFormat/>
    <w:rsid w:val="00CF04F6"/>
    <w:pPr>
      <w:keepNext/>
      <w:jc w:val="center"/>
      <w:outlineLvl w:val="0"/>
    </w:pPr>
    <w:rPr>
      <w:b/>
      <w:lang w:val="uk-UA"/>
    </w:rPr>
  </w:style>
  <w:style w:type="paragraph" w:styleId="2">
    <w:name w:val="heading 2"/>
    <w:basedOn w:val="a"/>
    <w:next w:val="a"/>
    <w:link w:val="20"/>
    <w:uiPriority w:val="9"/>
    <w:semiHidden/>
    <w:unhideWhenUsed/>
    <w:qFormat/>
    <w:rsid w:val="006C215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04F6"/>
    <w:rPr>
      <w:rFonts w:ascii="Times New Roman" w:eastAsia="Times New Roman" w:hAnsi="Times New Roman" w:cs="Times New Roman"/>
      <w:b/>
      <w:sz w:val="28"/>
      <w:szCs w:val="20"/>
      <w:lang w:val="uk-UA" w:eastAsia="ru-RU"/>
    </w:rPr>
  </w:style>
  <w:style w:type="character" w:customStyle="1" w:styleId="20">
    <w:name w:val="Заголовок 2 Знак"/>
    <w:basedOn w:val="a0"/>
    <w:link w:val="2"/>
    <w:uiPriority w:val="9"/>
    <w:semiHidden/>
    <w:rsid w:val="006C2159"/>
    <w:rPr>
      <w:rFonts w:asciiTheme="majorHAnsi" w:eastAsiaTheme="majorEastAsia" w:hAnsiTheme="majorHAnsi" w:cstheme="majorBidi"/>
      <w:b/>
      <w:bCs/>
      <w:color w:val="4F81BD" w:themeColor="accent1"/>
      <w:sz w:val="26"/>
      <w:szCs w:val="26"/>
      <w:lang w:val="en-US" w:eastAsia="ru-RU"/>
    </w:rPr>
  </w:style>
  <w:style w:type="paragraph" w:styleId="a3">
    <w:name w:val="Body Text"/>
    <w:basedOn w:val="a"/>
    <w:link w:val="a4"/>
    <w:semiHidden/>
    <w:rsid w:val="006C2159"/>
    <w:pPr>
      <w:jc w:val="both"/>
    </w:pPr>
    <w:rPr>
      <w:lang w:val="uk-UA"/>
    </w:rPr>
  </w:style>
  <w:style w:type="character" w:customStyle="1" w:styleId="a4">
    <w:name w:val="Основной текст Знак"/>
    <w:basedOn w:val="a0"/>
    <w:link w:val="a3"/>
    <w:semiHidden/>
    <w:rsid w:val="006C2159"/>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4F6"/>
    <w:pPr>
      <w:spacing w:after="0" w:line="240" w:lineRule="auto"/>
    </w:pPr>
    <w:rPr>
      <w:rFonts w:ascii="Times New Roman" w:eastAsia="Times New Roman" w:hAnsi="Times New Roman" w:cs="Times New Roman"/>
      <w:sz w:val="28"/>
      <w:szCs w:val="20"/>
      <w:lang w:val="en-US" w:eastAsia="ru-RU"/>
    </w:rPr>
  </w:style>
  <w:style w:type="paragraph" w:styleId="1">
    <w:name w:val="heading 1"/>
    <w:basedOn w:val="a"/>
    <w:next w:val="a"/>
    <w:link w:val="10"/>
    <w:qFormat/>
    <w:rsid w:val="00CF04F6"/>
    <w:pPr>
      <w:keepNext/>
      <w:jc w:val="center"/>
      <w:outlineLvl w:val="0"/>
    </w:pPr>
    <w:rPr>
      <w:b/>
      <w:lang w:val="uk-UA"/>
    </w:rPr>
  </w:style>
  <w:style w:type="paragraph" w:styleId="2">
    <w:name w:val="heading 2"/>
    <w:basedOn w:val="a"/>
    <w:next w:val="a"/>
    <w:link w:val="20"/>
    <w:uiPriority w:val="9"/>
    <w:semiHidden/>
    <w:unhideWhenUsed/>
    <w:qFormat/>
    <w:rsid w:val="006C215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04F6"/>
    <w:rPr>
      <w:rFonts w:ascii="Times New Roman" w:eastAsia="Times New Roman" w:hAnsi="Times New Roman" w:cs="Times New Roman"/>
      <w:b/>
      <w:sz w:val="28"/>
      <w:szCs w:val="20"/>
      <w:lang w:val="uk-UA" w:eastAsia="ru-RU"/>
    </w:rPr>
  </w:style>
  <w:style w:type="character" w:customStyle="1" w:styleId="20">
    <w:name w:val="Заголовок 2 Знак"/>
    <w:basedOn w:val="a0"/>
    <w:link w:val="2"/>
    <w:uiPriority w:val="9"/>
    <w:semiHidden/>
    <w:rsid w:val="006C2159"/>
    <w:rPr>
      <w:rFonts w:asciiTheme="majorHAnsi" w:eastAsiaTheme="majorEastAsia" w:hAnsiTheme="majorHAnsi" w:cstheme="majorBidi"/>
      <w:b/>
      <w:bCs/>
      <w:color w:val="4F81BD" w:themeColor="accent1"/>
      <w:sz w:val="26"/>
      <w:szCs w:val="26"/>
      <w:lang w:val="en-US" w:eastAsia="ru-RU"/>
    </w:rPr>
  </w:style>
  <w:style w:type="paragraph" w:styleId="a3">
    <w:name w:val="Body Text"/>
    <w:basedOn w:val="a"/>
    <w:link w:val="a4"/>
    <w:semiHidden/>
    <w:rsid w:val="006C2159"/>
    <w:pPr>
      <w:jc w:val="both"/>
    </w:pPr>
    <w:rPr>
      <w:lang w:val="uk-UA"/>
    </w:rPr>
  </w:style>
  <w:style w:type="character" w:customStyle="1" w:styleId="a4">
    <w:name w:val="Основной текст Знак"/>
    <w:basedOn w:val="a0"/>
    <w:link w:val="a3"/>
    <w:semiHidden/>
    <w:rsid w:val="006C2159"/>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6.wmf"/><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oleObject" Target="embeddings/oleObject55.bin"/><Relationship Id="rId133" Type="http://schemas.openxmlformats.org/officeDocument/2006/relationships/image" Target="media/image64.wmf"/><Relationship Id="rId138" Type="http://schemas.openxmlformats.org/officeDocument/2006/relationships/oleObject" Target="embeddings/oleObject68.bin"/><Relationship Id="rId154" Type="http://schemas.openxmlformats.org/officeDocument/2006/relationships/oleObject" Target="embeddings/oleObject76.bin"/><Relationship Id="rId16" Type="http://schemas.openxmlformats.org/officeDocument/2006/relationships/oleObject" Target="embeddings/oleObject6.bin"/><Relationship Id="rId107" Type="http://schemas.openxmlformats.org/officeDocument/2006/relationships/image" Target="media/image51.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image" Target="media/image59.wmf"/><Relationship Id="rId128" Type="http://schemas.openxmlformats.org/officeDocument/2006/relationships/oleObject" Target="embeddings/oleObject63.bin"/><Relationship Id="rId144" Type="http://schemas.openxmlformats.org/officeDocument/2006/relationships/oleObject" Target="embeddings/oleObject71.bin"/><Relationship Id="rId149" Type="http://schemas.openxmlformats.org/officeDocument/2006/relationships/image" Target="media/image72.wmf"/><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7.wmf"/><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oleObject" Target="embeddings/oleObject74.bin"/><Relationship Id="rId155" Type="http://schemas.openxmlformats.org/officeDocument/2006/relationships/image" Target="media/image75.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0.bin"/><Relationship Id="rId108" Type="http://schemas.openxmlformats.org/officeDocument/2006/relationships/oleObject" Target="embeddings/oleObject53.bin"/><Relationship Id="rId124" Type="http://schemas.openxmlformats.org/officeDocument/2006/relationships/oleObject" Target="embeddings/oleObject61.bin"/><Relationship Id="rId129" Type="http://schemas.openxmlformats.org/officeDocument/2006/relationships/image" Target="media/image62.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oleObject" Target="embeddings/oleObject46.bin"/><Relationship Id="rId111" Type="http://schemas.openxmlformats.org/officeDocument/2006/relationships/image" Target="media/image53.wmf"/><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openxmlformats.org/officeDocument/2006/relationships/image" Target="media/image70.wmf"/><Relationship Id="rId153" Type="http://schemas.openxmlformats.org/officeDocument/2006/relationships/image" Target="media/image74.wmf"/><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73.bin"/><Relationship Id="rId151" Type="http://schemas.openxmlformats.org/officeDocument/2006/relationships/image" Target="media/image73.wmf"/><Relationship Id="rId156" Type="http://schemas.openxmlformats.org/officeDocument/2006/relationships/oleObject" Target="embeddings/oleObject77.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2.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oleObject" Target="embeddings/oleObject59.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2.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4.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7.bin"/><Relationship Id="rId157"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oleObject" Target="embeddings/oleObject75.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51.bin"/><Relationship Id="rId126" Type="http://schemas.openxmlformats.org/officeDocument/2006/relationships/oleObject" Target="embeddings/oleObject62.bin"/><Relationship Id="rId147" Type="http://schemas.openxmlformats.org/officeDocument/2006/relationships/image" Target="media/image71.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70.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7.bin"/><Relationship Id="rId137" Type="http://schemas.openxmlformats.org/officeDocument/2006/relationships/image" Target="media/image66.wmf"/><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1311</Words>
  <Characters>7473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2011-06-04T12:30:00Z</dcterms:created>
  <dcterms:modified xsi:type="dcterms:W3CDTF">2011-06-04T13:33:00Z</dcterms:modified>
</cp:coreProperties>
</file>